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68500" w14:textId="77777777" w:rsidR="0037647F" w:rsidRPr="00B2486F" w:rsidRDefault="0037647F" w:rsidP="00E1339B">
      <w:pPr>
        <w:pStyle w:val="UHCCDocumentType"/>
        <w:tabs>
          <w:tab w:val="left" w:pos="0"/>
        </w:tabs>
        <w:spacing w:line="264" w:lineRule="auto"/>
        <w:jc w:val="center"/>
        <w:rPr>
          <w:lang w:val="en-NZ"/>
        </w:rPr>
      </w:pPr>
    </w:p>
    <w:p w14:paraId="659E700B" w14:textId="77777777" w:rsidR="0037647F" w:rsidRPr="00B2486F" w:rsidRDefault="0037647F" w:rsidP="00E1339B">
      <w:pPr>
        <w:pStyle w:val="UHCCDocumentType"/>
        <w:tabs>
          <w:tab w:val="left" w:pos="0"/>
        </w:tabs>
        <w:spacing w:line="264" w:lineRule="auto"/>
        <w:jc w:val="center"/>
        <w:rPr>
          <w:lang w:val="en-NZ"/>
        </w:rPr>
      </w:pPr>
    </w:p>
    <w:p w14:paraId="6B71B31B" w14:textId="77777777" w:rsidR="0037647F" w:rsidRPr="00B2486F" w:rsidRDefault="0037647F" w:rsidP="00E1339B">
      <w:pPr>
        <w:pStyle w:val="UHCCDocumentType"/>
        <w:tabs>
          <w:tab w:val="left" w:pos="0"/>
        </w:tabs>
        <w:spacing w:line="264" w:lineRule="auto"/>
        <w:jc w:val="center"/>
        <w:rPr>
          <w:lang w:val="en-NZ"/>
        </w:rPr>
      </w:pPr>
    </w:p>
    <w:p w14:paraId="14A56EC2" w14:textId="0A3D444B" w:rsidR="00F775EE" w:rsidRPr="00B2486F" w:rsidRDefault="0037647F" w:rsidP="00E1339B">
      <w:pPr>
        <w:pStyle w:val="UHCCDocumentType"/>
        <w:tabs>
          <w:tab w:val="left" w:pos="0"/>
        </w:tabs>
        <w:spacing w:line="264" w:lineRule="auto"/>
        <w:jc w:val="center"/>
        <w:rPr>
          <w:lang w:val="en-NZ"/>
        </w:rPr>
      </w:pPr>
      <w:r w:rsidRPr="00B2486F">
        <w:rPr>
          <w:lang w:val="en-NZ"/>
        </w:rPr>
        <w:t>Section 42A Report</w:t>
      </w:r>
    </w:p>
    <w:p w14:paraId="1574168E" w14:textId="2171D6A0" w:rsidR="0037647F" w:rsidRPr="00B2486F" w:rsidRDefault="0037647F" w:rsidP="00E1339B">
      <w:pPr>
        <w:pStyle w:val="UHCCDocumentType"/>
        <w:tabs>
          <w:tab w:val="left" w:pos="0"/>
        </w:tabs>
        <w:spacing w:line="264" w:lineRule="auto"/>
        <w:jc w:val="center"/>
        <w:rPr>
          <w:lang w:val="en-NZ"/>
        </w:rPr>
      </w:pPr>
      <w:r w:rsidRPr="00B2486F">
        <w:rPr>
          <w:lang w:val="en-NZ"/>
        </w:rPr>
        <w:t xml:space="preserve">Plan Change </w:t>
      </w:r>
      <w:r w:rsidR="00D119D1" w:rsidRPr="00B2486F">
        <w:rPr>
          <w:lang w:val="en-NZ"/>
        </w:rPr>
        <w:t>47</w:t>
      </w:r>
      <w:r w:rsidRPr="00B2486F">
        <w:rPr>
          <w:lang w:val="en-NZ"/>
        </w:rPr>
        <w:t xml:space="preserve"> – </w:t>
      </w:r>
      <w:r w:rsidR="00D119D1" w:rsidRPr="00B2486F">
        <w:rPr>
          <w:lang w:val="en-NZ"/>
        </w:rPr>
        <w:t xml:space="preserve">Natural Hazards Plan Change </w:t>
      </w:r>
    </w:p>
    <w:p w14:paraId="14A56EC3" w14:textId="5863BAE5" w:rsidR="00F775EE" w:rsidRPr="00B2486F" w:rsidRDefault="0037647F" w:rsidP="002F73E3">
      <w:pPr>
        <w:pStyle w:val="UHCCDocumentNameTitle"/>
      </w:pPr>
      <w:r w:rsidRPr="00B2486F">
        <w:t>Report on submissions and further submissions</w:t>
      </w:r>
    </w:p>
    <w:p w14:paraId="14A56EC4" w14:textId="22610B27" w:rsidR="0060631D" w:rsidRPr="00B2486F" w:rsidRDefault="0060631D" w:rsidP="005D5C0D">
      <w:pPr>
        <w:pStyle w:val="New1"/>
      </w:pPr>
      <w:r w:rsidRPr="00B2486F">
        <w:t xml:space="preserve">Prepared by </w:t>
      </w:r>
      <w:r w:rsidR="00680669" w:rsidRPr="00B2486F">
        <w:t>James beban</w:t>
      </w:r>
      <w:r w:rsidRPr="00B2486F">
        <w:t xml:space="preserve"> | </w:t>
      </w:r>
      <w:r w:rsidR="00680669" w:rsidRPr="00B2486F">
        <w:t>Consultant Planner</w:t>
      </w:r>
    </w:p>
    <w:p w14:paraId="14A56EC5" w14:textId="483424DC" w:rsidR="0060631D" w:rsidRPr="00B2486F" w:rsidRDefault="002B5BF9" w:rsidP="00E1339B">
      <w:pPr>
        <w:pStyle w:val="UHCCBody1"/>
        <w:tabs>
          <w:tab w:val="left" w:pos="0"/>
        </w:tabs>
        <w:spacing w:line="264" w:lineRule="auto"/>
        <w:rPr>
          <w:lang w:val="en-NZ"/>
        </w:rPr>
      </w:pPr>
      <w:r w:rsidRPr="00B2486F">
        <w:rPr>
          <w:lang w:val="en-NZ"/>
        </w:rPr>
        <w:t>20 March 2024</w:t>
      </w:r>
    </w:p>
    <w:p w14:paraId="14A56EC6" w14:textId="77777777" w:rsidR="002C0334" w:rsidRPr="00B2486F" w:rsidRDefault="002C0334" w:rsidP="00E1339B">
      <w:pPr>
        <w:pStyle w:val="UHCCBody1"/>
        <w:tabs>
          <w:tab w:val="left" w:pos="0"/>
        </w:tabs>
        <w:spacing w:line="264" w:lineRule="auto"/>
        <w:rPr>
          <w:lang w:val="en-NZ"/>
        </w:rPr>
      </w:pPr>
    </w:p>
    <w:p w14:paraId="407461A7" w14:textId="6C0D1556" w:rsidR="00A52F35" w:rsidRDefault="00A52F35" w:rsidP="0EB96C88">
      <w:pPr>
        <w:pStyle w:val="UHCCH1NonTOC"/>
        <w:spacing w:line="240" w:lineRule="auto"/>
        <w:rPr>
          <w:lang w:val="en-NZ"/>
        </w:rPr>
        <w:sectPr w:rsidR="00A52F35" w:rsidSect="005917D4">
          <w:footerReference w:type="default" r:id="rId12"/>
          <w:headerReference w:type="first" r:id="rId13"/>
          <w:footerReference w:type="first" r:id="rId14"/>
          <w:pgSz w:w="11906" w:h="16838"/>
          <w:pgMar w:top="1440" w:right="1440" w:bottom="1440" w:left="1440" w:header="2041" w:footer="709" w:gutter="0"/>
          <w:cols w:space="708"/>
          <w:titlePg/>
          <w:docGrid w:linePitch="360"/>
        </w:sectPr>
      </w:pPr>
    </w:p>
    <w:p w14:paraId="27A28018" w14:textId="2115B7F9" w:rsidR="00597CCB" w:rsidRPr="00B2486F" w:rsidRDefault="00A52F35" w:rsidP="738F8BD6">
      <w:pPr>
        <w:pStyle w:val="UHCCH1NonTOC"/>
        <w:tabs>
          <w:tab w:val="left" w:pos="2580"/>
        </w:tabs>
        <w:spacing w:line="240" w:lineRule="auto"/>
        <w:rPr>
          <w:lang w:val="en-NZ"/>
        </w:rPr>
      </w:pPr>
      <w:r>
        <w:rPr>
          <w:lang w:val="en-NZ"/>
        </w:rPr>
        <w:lastRenderedPageBreak/>
        <w:t>E</w:t>
      </w:r>
      <w:r w:rsidR="00D85E73" w:rsidRPr="00B2486F">
        <w:rPr>
          <w:lang w:val="en-NZ"/>
        </w:rPr>
        <w:t>xecutive Summary</w:t>
      </w:r>
    </w:p>
    <w:p w14:paraId="1ACE8F70" w14:textId="77777777" w:rsidR="00372913" w:rsidRPr="00372913" w:rsidRDefault="00A4684F">
      <w:pPr>
        <w:pStyle w:val="ListParagraph"/>
      </w:pPr>
      <w:r w:rsidRPr="00B2486F">
        <w:t xml:space="preserve">Proposed Plan Change 47 </w:t>
      </w:r>
      <w:r w:rsidR="00362F6B" w:rsidRPr="00B2486F">
        <w:t xml:space="preserve">(PC47) is a review of the natural hazard chapter of the Upper Hutt District Plan. </w:t>
      </w:r>
      <w:r w:rsidR="00372913" w:rsidRPr="00372913">
        <w:t>The plan change reviews the mapping of the Wellington Fault and associated provisions. It also introduces overlays and associated provisions for High Slope Hazard and the Mangaroa Peatlands.</w:t>
      </w:r>
    </w:p>
    <w:p w14:paraId="5A337774" w14:textId="57674EB3" w:rsidR="00362F6B" w:rsidRPr="00B2486F" w:rsidRDefault="00362F6B">
      <w:pPr>
        <w:pStyle w:val="ListParagraph"/>
      </w:pPr>
      <w:r w:rsidRPr="00B2486F">
        <w:t xml:space="preserve">The purpose of the plan change is to manage subdivision, use and development within the Wellington Fault, and High Slope Hazard Overlays and subdivision within the Mangaroa Peat Overlay. </w:t>
      </w:r>
      <w:r w:rsidR="003F5F31">
        <w:t xml:space="preserve">The natural hazards associated with </w:t>
      </w:r>
      <w:r w:rsidR="000F5CC3">
        <w:t>the Wellington Fault, steeper slope angles and the Mangaroa peat</w:t>
      </w:r>
      <w:r w:rsidR="00840258" w:rsidRPr="00B2486F">
        <w:t xml:space="preserve"> presents a threat to people and</w:t>
      </w:r>
      <w:r w:rsidR="000F5CC3">
        <w:t>/or</w:t>
      </w:r>
      <w:r w:rsidR="00840258" w:rsidRPr="00B2486F">
        <w:t xml:space="preserve"> buildings and it is appropriate that there is a planning response to manage the risk arising from development.</w:t>
      </w:r>
    </w:p>
    <w:p w14:paraId="11ED5B60" w14:textId="2975A904" w:rsidR="00840258" w:rsidRPr="00B2486F" w:rsidRDefault="00EA3C62" w:rsidP="00E1339B">
      <w:pPr>
        <w:pStyle w:val="ListParagraph"/>
      </w:pPr>
      <w:r w:rsidRPr="00B2486F">
        <w:t>The proposed plan change takes a risk-base</w:t>
      </w:r>
      <w:r w:rsidR="00C01772" w:rsidRPr="00B2486F">
        <w:t xml:space="preserve">d approach to the management of subdivision, use and development within the overlays. This is undertaken by assigning different activities as either </w:t>
      </w:r>
    </w:p>
    <w:p w14:paraId="26EE9D40" w14:textId="25006B58" w:rsidR="00C01772" w:rsidRPr="00B2486F" w:rsidRDefault="00C01772" w:rsidP="00E1339B">
      <w:pPr>
        <w:pStyle w:val="bullet1"/>
      </w:pPr>
      <w:r w:rsidRPr="00B2486F">
        <w:t>Hazard Sensitive Activity</w:t>
      </w:r>
    </w:p>
    <w:p w14:paraId="10441E65" w14:textId="685474A4" w:rsidR="00C01772" w:rsidRPr="00B2486F" w:rsidRDefault="00C01772" w:rsidP="00E1339B">
      <w:pPr>
        <w:pStyle w:val="bullet1"/>
      </w:pPr>
      <w:r w:rsidRPr="00B2486F">
        <w:t>Potentially Hazard Sensitive Activity; and</w:t>
      </w:r>
    </w:p>
    <w:p w14:paraId="11D69C22" w14:textId="0D80F2CA" w:rsidR="00C01772" w:rsidRPr="00B2486F" w:rsidRDefault="00C01772" w:rsidP="00E1339B">
      <w:pPr>
        <w:pStyle w:val="bullet1"/>
      </w:pPr>
      <w:r w:rsidRPr="00B2486F">
        <w:t xml:space="preserve">Least Hazard Sensitive Activity. </w:t>
      </w:r>
    </w:p>
    <w:p w14:paraId="4BA1D577" w14:textId="218BB328" w:rsidR="00352EDD" w:rsidRPr="00B2486F" w:rsidRDefault="00C01772" w:rsidP="00E1339B">
      <w:pPr>
        <w:pStyle w:val="ListParagraph"/>
      </w:pPr>
      <w:r w:rsidRPr="00B2486F">
        <w:t xml:space="preserve">The higher the hazard, the more restrictive the provisions. </w:t>
      </w:r>
      <w:r w:rsidR="00352EDD" w:rsidRPr="00B2486F">
        <w:t xml:space="preserve">In areas where there is a high hazard, the District Plan does not seek to allow for the development of Hazard Sensitive or Potentially Hazard Sensitive Activities due to the risk to life and property. Where the hazard is less severe, the proposed provisions allow for the activities, subject to the incorporation of mitigation measures. </w:t>
      </w:r>
    </w:p>
    <w:p w14:paraId="4CD4866A" w14:textId="7959AC40" w:rsidR="00352EDD" w:rsidRPr="00B2486F" w:rsidRDefault="00352EDD" w:rsidP="00E1339B">
      <w:pPr>
        <w:pStyle w:val="ListParagraph"/>
      </w:pPr>
      <w:r w:rsidRPr="00B2486F">
        <w:t>PC47 was publicly notified on 5 October 2022. The submission phase for PC47 closed on 4 November 2022. Overall, 103 submissions were received. The Summary of Submissions was notified on 8 February 2023, with further submissions closing on 22 February 2023. In total 13 further submissions were received.</w:t>
      </w:r>
    </w:p>
    <w:p w14:paraId="73F430EF" w14:textId="5F02128E" w:rsidR="001E4DD2" w:rsidRPr="00B2486F" w:rsidRDefault="001E4DD2" w:rsidP="00E1339B">
      <w:pPr>
        <w:pStyle w:val="ListParagraph"/>
      </w:pPr>
      <w:r w:rsidRPr="00B2486F">
        <w:t>Given the number, nature and extent of the submissions and further submissions received, I have structured the section 42A report based largely on the key topi</w:t>
      </w:r>
      <w:r w:rsidR="006B2721" w:rsidRPr="00B2486F">
        <w:t>c</w:t>
      </w:r>
      <w:r w:rsidRPr="00B2486F">
        <w:t xml:space="preserve">s which have arisen within the received submissions and grouped relevant submission points together based on these topics. </w:t>
      </w:r>
    </w:p>
    <w:p w14:paraId="7A062DEB" w14:textId="77777777" w:rsidR="001E4DD2" w:rsidRPr="00B2486F" w:rsidRDefault="001E4DD2" w:rsidP="00E1339B">
      <w:pPr>
        <w:pStyle w:val="ListParagraph"/>
      </w:pPr>
      <w:r w:rsidRPr="00B2486F">
        <w:t xml:space="preserve">For each topic a review of the submissions received has been provided. An assessment section then follows which examines the submissions, the notified provisions relevant to these submissions and provides a consideration of the decision sought. A recommendation is then made to the Hearings Panel of whether the submissions should be accepted, accepted in part, or rejected. Any recommended amendments are then detailed, along with an associated section 32AA analysis of the proposed amendments. </w:t>
      </w:r>
    </w:p>
    <w:p w14:paraId="5B59DC65" w14:textId="1E67C7CF" w:rsidR="001E4DD2" w:rsidRPr="00B2486F" w:rsidRDefault="001E4DD2" w:rsidP="00E1339B">
      <w:pPr>
        <w:pStyle w:val="ListParagraph"/>
      </w:pPr>
      <w:r w:rsidRPr="00B2486F">
        <w:t xml:space="preserve">When making my recommendation on </w:t>
      </w:r>
      <w:r w:rsidR="004429D9" w:rsidRPr="00B2486F">
        <w:t>the proposed provisions, I have relied on the evidence of Sarah Martin and David Sullivan from Tetra Tech Coffey</w:t>
      </w:r>
      <w:r w:rsidR="00B6157F">
        <w:t>, the expert reports that informed the Section 32 report (from GNS Science, Tetra Tech Coffey and Sense Partner</w:t>
      </w:r>
      <w:r w:rsidR="00062599">
        <w:t>s</w:t>
      </w:r>
      <w:r w:rsidR="00B6157F">
        <w:t>)</w:t>
      </w:r>
      <w:r w:rsidR="004429D9" w:rsidRPr="00B2486F">
        <w:t xml:space="preserve"> and a written statement from K</w:t>
      </w:r>
      <w:r w:rsidR="00B6157F">
        <w:t>i</w:t>
      </w:r>
      <w:r w:rsidR="004429D9" w:rsidRPr="00B2486F">
        <w:t>rdan Lees, from Sense Partners</w:t>
      </w:r>
      <w:r w:rsidR="00B6157F">
        <w:t xml:space="preserve"> in response to the submissions</w:t>
      </w:r>
      <w:r w:rsidR="004429D9" w:rsidRPr="00B2486F">
        <w:t xml:space="preserve">. </w:t>
      </w:r>
    </w:p>
    <w:p w14:paraId="14A56EC7" w14:textId="6362355A" w:rsidR="002C0334" w:rsidRPr="00B2486F" w:rsidRDefault="0060631D" w:rsidP="00E1339B">
      <w:pPr>
        <w:pStyle w:val="UHCCH1NonTOC"/>
        <w:tabs>
          <w:tab w:val="left" w:pos="0"/>
        </w:tabs>
        <w:spacing w:line="264" w:lineRule="auto"/>
        <w:rPr>
          <w:lang w:val="en-NZ"/>
        </w:rPr>
      </w:pPr>
      <w:r w:rsidRPr="00B2486F">
        <w:rPr>
          <w:lang w:val="en-NZ"/>
        </w:rPr>
        <w:lastRenderedPageBreak/>
        <w:t xml:space="preserve">Contents </w:t>
      </w:r>
    </w:p>
    <w:sdt>
      <w:sdtPr>
        <w:rPr>
          <w:szCs w:val="20"/>
        </w:rPr>
        <w:id w:val="2145854072"/>
        <w:docPartObj>
          <w:docPartGallery w:val="Table of Contents"/>
          <w:docPartUnique/>
        </w:docPartObj>
      </w:sdtPr>
      <w:sdtEndPr>
        <w:rPr>
          <w:b/>
          <w:bCs/>
          <w:noProof/>
        </w:rPr>
      </w:sdtEndPr>
      <w:sdtContent>
        <w:p w14:paraId="0C0FC935" w14:textId="0D0679B4" w:rsidR="00DC2C84" w:rsidRDefault="00DC2C84" w:rsidP="008B06B8">
          <w:pPr>
            <w:pStyle w:val="New"/>
            <w:ind w:left="0"/>
          </w:pPr>
        </w:p>
        <w:p w14:paraId="40D4A3DC" w14:textId="1170EED8" w:rsidR="00E73A28" w:rsidRDefault="00E43DE7">
          <w:pPr>
            <w:pStyle w:val="TOC1"/>
            <w:tabs>
              <w:tab w:val="right" w:leader="dot" w:pos="9016"/>
            </w:tabs>
            <w:rPr>
              <w:rFonts w:asciiTheme="minorHAnsi" w:eastAsiaTheme="minorEastAsia" w:hAnsiTheme="minorHAnsi" w:cstheme="minorBidi"/>
              <w:noProof/>
              <w:kern w:val="2"/>
              <w:sz w:val="22"/>
              <w:szCs w:val="22"/>
              <w:lang w:eastAsia="en-NZ"/>
              <w14:ligatures w14:val="standardContextual"/>
            </w:rPr>
          </w:pPr>
          <w:r>
            <w:fldChar w:fldCharType="begin"/>
          </w:r>
          <w:r>
            <w:instrText xml:space="preserve"> TOC \h \z \t "UHCC H1 Chapter,1,UHCC H2,2,UHCC H3,3" </w:instrText>
          </w:r>
          <w:r>
            <w:fldChar w:fldCharType="separate"/>
          </w:r>
          <w:hyperlink w:anchor="_Toc161838497" w:history="1">
            <w:r w:rsidR="00E73A28" w:rsidRPr="000B2CA9">
              <w:rPr>
                <w:rStyle w:val="Hyperlink"/>
                <w:noProof/>
              </w:rPr>
              <w:t>Introduction</w:t>
            </w:r>
            <w:r w:rsidR="00E73A28">
              <w:rPr>
                <w:noProof/>
                <w:webHidden/>
              </w:rPr>
              <w:tab/>
            </w:r>
            <w:r w:rsidR="00E73A28">
              <w:rPr>
                <w:noProof/>
                <w:webHidden/>
              </w:rPr>
              <w:fldChar w:fldCharType="begin"/>
            </w:r>
            <w:r w:rsidR="00E73A28">
              <w:rPr>
                <w:noProof/>
                <w:webHidden/>
              </w:rPr>
              <w:instrText xml:space="preserve"> PAGEREF _Toc161838497 \h </w:instrText>
            </w:r>
            <w:r w:rsidR="00E73A28">
              <w:rPr>
                <w:noProof/>
                <w:webHidden/>
              </w:rPr>
            </w:r>
            <w:r w:rsidR="00E73A28">
              <w:rPr>
                <w:noProof/>
                <w:webHidden/>
              </w:rPr>
              <w:fldChar w:fldCharType="separate"/>
            </w:r>
            <w:r w:rsidR="00E73A28">
              <w:rPr>
                <w:noProof/>
                <w:webHidden/>
              </w:rPr>
              <w:t>1</w:t>
            </w:r>
            <w:r w:rsidR="00E73A28">
              <w:rPr>
                <w:noProof/>
                <w:webHidden/>
              </w:rPr>
              <w:fldChar w:fldCharType="end"/>
            </w:r>
          </w:hyperlink>
        </w:p>
        <w:p w14:paraId="389F0FE1" w14:textId="48C69B64" w:rsidR="00E73A28" w:rsidRDefault="003215E6">
          <w:pPr>
            <w:pStyle w:val="TOC2"/>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498" w:history="1">
            <w:r w:rsidR="00E73A28" w:rsidRPr="000B2CA9">
              <w:rPr>
                <w:rStyle w:val="Hyperlink"/>
                <w:noProof/>
              </w:rPr>
              <w:t>Purpose</w:t>
            </w:r>
            <w:r w:rsidR="00E73A28">
              <w:rPr>
                <w:noProof/>
                <w:webHidden/>
              </w:rPr>
              <w:tab/>
            </w:r>
            <w:r w:rsidR="00E73A28">
              <w:rPr>
                <w:noProof/>
                <w:webHidden/>
              </w:rPr>
              <w:fldChar w:fldCharType="begin"/>
            </w:r>
            <w:r w:rsidR="00E73A28">
              <w:rPr>
                <w:noProof/>
                <w:webHidden/>
              </w:rPr>
              <w:instrText xml:space="preserve"> PAGEREF _Toc161838498 \h </w:instrText>
            </w:r>
            <w:r w:rsidR="00E73A28">
              <w:rPr>
                <w:noProof/>
                <w:webHidden/>
              </w:rPr>
            </w:r>
            <w:r w:rsidR="00E73A28">
              <w:rPr>
                <w:noProof/>
                <w:webHidden/>
              </w:rPr>
              <w:fldChar w:fldCharType="separate"/>
            </w:r>
            <w:r w:rsidR="00E73A28">
              <w:rPr>
                <w:noProof/>
                <w:webHidden/>
              </w:rPr>
              <w:t>1</w:t>
            </w:r>
            <w:r w:rsidR="00E73A28">
              <w:rPr>
                <w:noProof/>
                <w:webHidden/>
              </w:rPr>
              <w:fldChar w:fldCharType="end"/>
            </w:r>
          </w:hyperlink>
        </w:p>
        <w:p w14:paraId="4931063A" w14:textId="38A11316" w:rsidR="00E73A28" w:rsidRDefault="003215E6">
          <w:pPr>
            <w:pStyle w:val="TOC2"/>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499" w:history="1">
            <w:r w:rsidR="00E73A28" w:rsidRPr="000B2CA9">
              <w:rPr>
                <w:rStyle w:val="Hyperlink"/>
                <w:noProof/>
              </w:rPr>
              <w:t>Author</w:t>
            </w:r>
            <w:r w:rsidR="00E73A28">
              <w:rPr>
                <w:noProof/>
                <w:webHidden/>
              </w:rPr>
              <w:tab/>
            </w:r>
            <w:r w:rsidR="00E73A28">
              <w:rPr>
                <w:noProof/>
                <w:webHidden/>
              </w:rPr>
              <w:fldChar w:fldCharType="begin"/>
            </w:r>
            <w:r w:rsidR="00E73A28">
              <w:rPr>
                <w:noProof/>
                <w:webHidden/>
              </w:rPr>
              <w:instrText xml:space="preserve"> PAGEREF _Toc161838499 \h </w:instrText>
            </w:r>
            <w:r w:rsidR="00E73A28">
              <w:rPr>
                <w:noProof/>
                <w:webHidden/>
              </w:rPr>
            </w:r>
            <w:r w:rsidR="00E73A28">
              <w:rPr>
                <w:noProof/>
                <w:webHidden/>
              </w:rPr>
              <w:fldChar w:fldCharType="separate"/>
            </w:r>
            <w:r w:rsidR="00E73A28">
              <w:rPr>
                <w:noProof/>
                <w:webHidden/>
              </w:rPr>
              <w:t>1</w:t>
            </w:r>
            <w:r w:rsidR="00E73A28">
              <w:rPr>
                <w:noProof/>
                <w:webHidden/>
              </w:rPr>
              <w:fldChar w:fldCharType="end"/>
            </w:r>
          </w:hyperlink>
        </w:p>
        <w:p w14:paraId="78C8B097" w14:textId="10F35A1E" w:rsidR="00E73A28" w:rsidRDefault="003215E6">
          <w:pPr>
            <w:pStyle w:val="TOC3"/>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00" w:history="1">
            <w:r w:rsidR="00E73A28" w:rsidRPr="000B2CA9">
              <w:rPr>
                <w:rStyle w:val="Hyperlink"/>
                <w:noProof/>
              </w:rPr>
              <w:t>Code of Conduct</w:t>
            </w:r>
            <w:r w:rsidR="00E73A28">
              <w:rPr>
                <w:noProof/>
                <w:webHidden/>
              </w:rPr>
              <w:tab/>
            </w:r>
            <w:r w:rsidR="00E73A28">
              <w:rPr>
                <w:noProof/>
                <w:webHidden/>
              </w:rPr>
              <w:fldChar w:fldCharType="begin"/>
            </w:r>
            <w:r w:rsidR="00E73A28">
              <w:rPr>
                <w:noProof/>
                <w:webHidden/>
              </w:rPr>
              <w:instrText xml:space="preserve"> PAGEREF _Toc161838500 \h </w:instrText>
            </w:r>
            <w:r w:rsidR="00E73A28">
              <w:rPr>
                <w:noProof/>
                <w:webHidden/>
              </w:rPr>
            </w:r>
            <w:r w:rsidR="00E73A28">
              <w:rPr>
                <w:noProof/>
                <w:webHidden/>
              </w:rPr>
              <w:fldChar w:fldCharType="separate"/>
            </w:r>
            <w:r w:rsidR="00E73A28">
              <w:rPr>
                <w:noProof/>
                <w:webHidden/>
              </w:rPr>
              <w:t>2</w:t>
            </w:r>
            <w:r w:rsidR="00E73A28">
              <w:rPr>
                <w:noProof/>
                <w:webHidden/>
              </w:rPr>
              <w:fldChar w:fldCharType="end"/>
            </w:r>
          </w:hyperlink>
        </w:p>
        <w:p w14:paraId="462B82AC" w14:textId="7298FC35" w:rsidR="00E73A28" w:rsidRDefault="003215E6">
          <w:pPr>
            <w:pStyle w:val="TOC3"/>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01" w:history="1">
            <w:r w:rsidR="00E73A28" w:rsidRPr="000B2CA9">
              <w:rPr>
                <w:rStyle w:val="Hyperlink"/>
                <w:noProof/>
              </w:rPr>
              <w:t>Conflict of Interest</w:t>
            </w:r>
            <w:r w:rsidR="00E73A28">
              <w:rPr>
                <w:noProof/>
                <w:webHidden/>
              </w:rPr>
              <w:tab/>
            </w:r>
            <w:r w:rsidR="00E73A28">
              <w:rPr>
                <w:noProof/>
                <w:webHidden/>
              </w:rPr>
              <w:fldChar w:fldCharType="begin"/>
            </w:r>
            <w:r w:rsidR="00E73A28">
              <w:rPr>
                <w:noProof/>
                <w:webHidden/>
              </w:rPr>
              <w:instrText xml:space="preserve"> PAGEREF _Toc161838501 \h </w:instrText>
            </w:r>
            <w:r w:rsidR="00E73A28">
              <w:rPr>
                <w:noProof/>
                <w:webHidden/>
              </w:rPr>
            </w:r>
            <w:r w:rsidR="00E73A28">
              <w:rPr>
                <w:noProof/>
                <w:webHidden/>
              </w:rPr>
              <w:fldChar w:fldCharType="separate"/>
            </w:r>
            <w:r w:rsidR="00E73A28">
              <w:rPr>
                <w:noProof/>
                <w:webHidden/>
              </w:rPr>
              <w:t>3</w:t>
            </w:r>
            <w:r w:rsidR="00E73A28">
              <w:rPr>
                <w:noProof/>
                <w:webHidden/>
              </w:rPr>
              <w:fldChar w:fldCharType="end"/>
            </w:r>
          </w:hyperlink>
        </w:p>
        <w:p w14:paraId="0E40D708" w14:textId="7755E163" w:rsidR="00E73A28" w:rsidRDefault="003215E6">
          <w:pPr>
            <w:pStyle w:val="TOC1"/>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02" w:history="1">
            <w:r w:rsidR="00E73A28" w:rsidRPr="000B2CA9">
              <w:rPr>
                <w:rStyle w:val="Hyperlink"/>
                <w:noProof/>
              </w:rPr>
              <w:t>Scope of Report</w:t>
            </w:r>
            <w:r w:rsidR="00E73A28">
              <w:rPr>
                <w:noProof/>
                <w:webHidden/>
              </w:rPr>
              <w:tab/>
            </w:r>
            <w:r w:rsidR="00E73A28">
              <w:rPr>
                <w:noProof/>
                <w:webHidden/>
              </w:rPr>
              <w:fldChar w:fldCharType="begin"/>
            </w:r>
            <w:r w:rsidR="00E73A28">
              <w:rPr>
                <w:noProof/>
                <w:webHidden/>
              </w:rPr>
              <w:instrText xml:space="preserve"> PAGEREF _Toc161838502 \h </w:instrText>
            </w:r>
            <w:r w:rsidR="00E73A28">
              <w:rPr>
                <w:noProof/>
                <w:webHidden/>
              </w:rPr>
            </w:r>
            <w:r w:rsidR="00E73A28">
              <w:rPr>
                <w:noProof/>
                <w:webHidden/>
              </w:rPr>
              <w:fldChar w:fldCharType="separate"/>
            </w:r>
            <w:r w:rsidR="00E73A28">
              <w:rPr>
                <w:noProof/>
                <w:webHidden/>
              </w:rPr>
              <w:t>4</w:t>
            </w:r>
            <w:r w:rsidR="00E73A28">
              <w:rPr>
                <w:noProof/>
                <w:webHidden/>
              </w:rPr>
              <w:fldChar w:fldCharType="end"/>
            </w:r>
          </w:hyperlink>
        </w:p>
        <w:p w14:paraId="6885F983" w14:textId="6815F2C6" w:rsidR="00E73A28" w:rsidRDefault="003215E6">
          <w:pPr>
            <w:pStyle w:val="TOC2"/>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03" w:history="1">
            <w:r w:rsidR="00E73A28" w:rsidRPr="000B2CA9">
              <w:rPr>
                <w:rStyle w:val="Hyperlink"/>
                <w:noProof/>
              </w:rPr>
              <w:t>Overview of the plan change</w:t>
            </w:r>
            <w:r w:rsidR="00E73A28">
              <w:rPr>
                <w:noProof/>
                <w:webHidden/>
              </w:rPr>
              <w:tab/>
            </w:r>
            <w:r w:rsidR="00E73A28">
              <w:rPr>
                <w:noProof/>
                <w:webHidden/>
              </w:rPr>
              <w:fldChar w:fldCharType="begin"/>
            </w:r>
            <w:r w:rsidR="00E73A28">
              <w:rPr>
                <w:noProof/>
                <w:webHidden/>
              </w:rPr>
              <w:instrText xml:space="preserve"> PAGEREF _Toc161838503 \h </w:instrText>
            </w:r>
            <w:r w:rsidR="00E73A28">
              <w:rPr>
                <w:noProof/>
                <w:webHidden/>
              </w:rPr>
            </w:r>
            <w:r w:rsidR="00E73A28">
              <w:rPr>
                <w:noProof/>
                <w:webHidden/>
              </w:rPr>
              <w:fldChar w:fldCharType="separate"/>
            </w:r>
            <w:r w:rsidR="00E73A28">
              <w:rPr>
                <w:noProof/>
                <w:webHidden/>
              </w:rPr>
              <w:t>4</w:t>
            </w:r>
            <w:r w:rsidR="00E73A28">
              <w:rPr>
                <w:noProof/>
                <w:webHidden/>
              </w:rPr>
              <w:fldChar w:fldCharType="end"/>
            </w:r>
          </w:hyperlink>
        </w:p>
        <w:p w14:paraId="76C20BD9" w14:textId="41A725EE" w:rsidR="00E73A28" w:rsidRDefault="003215E6">
          <w:pPr>
            <w:pStyle w:val="TOC3"/>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04" w:history="1">
            <w:r w:rsidR="00E73A28" w:rsidRPr="000B2CA9">
              <w:rPr>
                <w:rStyle w:val="Hyperlink"/>
                <w:noProof/>
              </w:rPr>
              <w:t>Background</w:t>
            </w:r>
            <w:r w:rsidR="00E73A28">
              <w:rPr>
                <w:noProof/>
                <w:webHidden/>
              </w:rPr>
              <w:tab/>
            </w:r>
            <w:r w:rsidR="00E73A28">
              <w:rPr>
                <w:noProof/>
                <w:webHidden/>
              </w:rPr>
              <w:fldChar w:fldCharType="begin"/>
            </w:r>
            <w:r w:rsidR="00E73A28">
              <w:rPr>
                <w:noProof/>
                <w:webHidden/>
              </w:rPr>
              <w:instrText xml:space="preserve"> PAGEREF _Toc161838504 \h </w:instrText>
            </w:r>
            <w:r w:rsidR="00E73A28">
              <w:rPr>
                <w:noProof/>
                <w:webHidden/>
              </w:rPr>
            </w:r>
            <w:r w:rsidR="00E73A28">
              <w:rPr>
                <w:noProof/>
                <w:webHidden/>
              </w:rPr>
              <w:fldChar w:fldCharType="separate"/>
            </w:r>
            <w:r w:rsidR="00E73A28">
              <w:rPr>
                <w:noProof/>
                <w:webHidden/>
              </w:rPr>
              <w:t>4</w:t>
            </w:r>
            <w:r w:rsidR="00E73A28">
              <w:rPr>
                <w:noProof/>
                <w:webHidden/>
              </w:rPr>
              <w:fldChar w:fldCharType="end"/>
            </w:r>
          </w:hyperlink>
        </w:p>
        <w:p w14:paraId="0D4D8E4E" w14:textId="4AC81A26" w:rsidR="00E73A28" w:rsidRDefault="003215E6">
          <w:pPr>
            <w:pStyle w:val="TOC2"/>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05" w:history="1">
            <w:r w:rsidR="00E73A28" w:rsidRPr="000B2CA9">
              <w:rPr>
                <w:rStyle w:val="Hyperlink"/>
                <w:noProof/>
              </w:rPr>
              <w:t>Statutory requirements</w:t>
            </w:r>
            <w:r w:rsidR="00E73A28">
              <w:rPr>
                <w:noProof/>
                <w:webHidden/>
              </w:rPr>
              <w:tab/>
            </w:r>
            <w:r w:rsidR="00E73A28">
              <w:rPr>
                <w:noProof/>
                <w:webHidden/>
              </w:rPr>
              <w:fldChar w:fldCharType="begin"/>
            </w:r>
            <w:r w:rsidR="00E73A28">
              <w:rPr>
                <w:noProof/>
                <w:webHidden/>
              </w:rPr>
              <w:instrText xml:space="preserve"> PAGEREF _Toc161838505 \h </w:instrText>
            </w:r>
            <w:r w:rsidR="00E73A28">
              <w:rPr>
                <w:noProof/>
                <w:webHidden/>
              </w:rPr>
            </w:r>
            <w:r w:rsidR="00E73A28">
              <w:rPr>
                <w:noProof/>
                <w:webHidden/>
              </w:rPr>
              <w:fldChar w:fldCharType="separate"/>
            </w:r>
            <w:r w:rsidR="00E73A28">
              <w:rPr>
                <w:noProof/>
                <w:webHidden/>
              </w:rPr>
              <w:t>5</w:t>
            </w:r>
            <w:r w:rsidR="00E73A28">
              <w:rPr>
                <w:noProof/>
                <w:webHidden/>
              </w:rPr>
              <w:fldChar w:fldCharType="end"/>
            </w:r>
          </w:hyperlink>
        </w:p>
        <w:p w14:paraId="7358ED39" w14:textId="617A4587" w:rsidR="00E73A28" w:rsidRDefault="003215E6">
          <w:pPr>
            <w:pStyle w:val="TOC3"/>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06" w:history="1">
            <w:r w:rsidR="00E73A28" w:rsidRPr="000B2CA9">
              <w:rPr>
                <w:rStyle w:val="Hyperlink"/>
                <w:noProof/>
              </w:rPr>
              <w:t>Resource Management Act 1991</w:t>
            </w:r>
            <w:r w:rsidR="00E73A28">
              <w:rPr>
                <w:noProof/>
                <w:webHidden/>
              </w:rPr>
              <w:tab/>
            </w:r>
            <w:r w:rsidR="00E73A28">
              <w:rPr>
                <w:noProof/>
                <w:webHidden/>
              </w:rPr>
              <w:fldChar w:fldCharType="begin"/>
            </w:r>
            <w:r w:rsidR="00E73A28">
              <w:rPr>
                <w:noProof/>
                <w:webHidden/>
              </w:rPr>
              <w:instrText xml:space="preserve"> PAGEREF _Toc161838506 \h </w:instrText>
            </w:r>
            <w:r w:rsidR="00E73A28">
              <w:rPr>
                <w:noProof/>
                <w:webHidden/>
              </w:rPr>
            </w:r>
            <w:r w:rsidR="00E73A28">
              <w:rPr>
                <w:noProof/>
                <w:webHidden/>
              </w:rPr>
              <w:fldChar w:fldCharType="separate"/>
            </w:r>
            <w:r w:rsidR="00E73A28">
              <w:rPr>
                <w:noProof/>
                <w:webHidden/>
              </w:rPr>
              <w:t>5</w:t>
            </w:r>
            <w:r w:rsidR="00E73A28">
              <w:rPr>
                <w:noProof/>
                <w:webHidden/>
              </w:rPr>
              <w:fldChar w:fldCharType="end"/>
            </w:r>
          </w:hyperlink>
        </w:p>
        <w:p w14:paraId="359187F6" w14:textId="52293DBE" w:rsidR="00E73A28" w:rsidRDefault="003215E6">
          <w:pPr>
            <w:pStyle w:val="TOC3"/>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07" w:history="1">
            <w:r w:rsidR="00E73A28" w:rsidRPr="000B2CA9">
              <w:rPr>
                <w:rStyle w:val="Hyperlink"/>
                <w:noProof/>
              </w:rPr>
              <w:t>Resource Management (Enabling Housing Supply and Other Matters) Amendment Act 2021</w:t>
            </w:r>
            <w:r w:rsidR="00E73A28">
              <w:rPr>
                <w:noProof/>
                <w:webHidden/>
              </w:rPr>
              <w:tab/>
            </w:r>
            <w:r w:rsidR="00E73A28">
              <w:rPr>
                <w:noProof/>
                <w:webHidden/>
              </w:rPr>
              <w:fldChar w:fldCharType="begin"/>
            </w:r>
            <w:r w:rsidR="00E73A28">
              <w:rPr>
                <w:noProof/>
                <w:webHidden/>
              </w:rPr>
              <w:instrText xml:space="preserve"> PAGEREF _Toc161838507 \h </w:instrText>
            </w:r>
            <w:r w:rsidR="00E73A28">
              <w:rPr>
                <w:noProof/>
                <w:webHidden/>
              </w:rPr>
            </w:r>
            <w:r w:rsidR="00E73A28">
              <w:rPr>
                <w:noProof/>
                <w:webHidden/>
              </w:rPr>
              <w:fldChar w:fldCharType="separate"/>
            </w:r>
            <w:r w:rsidR="00E73A28">
              <w:rPr>
                <w:noProof/>
                <w:webHidden/>
              </w:rPr>
              <w:t>5</w:t>
            </w:r>
            <w:r w:rsidR="00E73A28">
              <w:rPr>
                <w:noProof/>
                <w:webHidden/>
              </w:rPr>
              <w:fldChar w:fldCharType="end"/>
            </w:r>
          </w:hyperlink>
        </w:p>
        <w:p w14:paraId="2B19C3B5" w14:textId="7C4E5375" w:rsidR="00E73A28" w:rsidRDefault="003215E6">
          <w:pPr>
            <w:pStyle w:val="TOC3"/>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08" w:history="1">
            <w:r w:rsidR="00E73A28" w:rsidRPr="000B2CA9">
              <w:rPr>
                <w:rStyle w:val="Hyperlink"/>
                <w:noProof/>
              </w:rPr>
              <w:t>Part 2</w:t>
            </w:r>
            <w:r w:rsidR="00E73A28">
              <w:rPr>
                <w:noProof/>
                <w:webHidden/>
              </w:rPr>
              <w:tab/>
            </w:r>
            <w:r w:rsidR="00E73A28">
              <w:rPr>
                <w:noProof/>
                <w:webHidden/>
              </w:rPr>
              <w:fldChar w:fldCharType="begin"/>
            </w:r>
            <w:r w:rsidR="00E73A28">
              <w:rPr>
                <w:noProof/>
                <w:webHidden/>
              </w:rPr>
              <w:instrText xml:space="preserve"> PAGEREF _Toc161838508 \h </w:instrText>
            </w:r>
            <w:r w:rsidR="00E73A28">
              <w:rPr>
                <w:noProof/>
                <w:webHidden/>
              </w:rPr>
            </w:r>
            <w:r w:rsidR="00E73A28">
              <w:rPr>
                <w:noProof/>
                <w:webHidden/>
              </w:rPr>
              <w:fldChar w:fldCharType="separate"/>
            </w:r>
            <w:r w:rsidR="00E73A28">
              <w:rPr>
                <w:noProof/>
                <w:webHidden/>
              </w:rPr>
              <w:t>5</w:t>
            </w:r>
            <w:r w:rsidR="00E73A28">
              <w:rPr>
                <w:noProof/>
                <w:webHidden/>
              </w:rPr>
              <w:fldChar w:fldCharType="end"/>
            </w:r>
          </w:hyperlink>
        </w:p>
        <w:p w14:paraId="1675BA58" w14:textId="4B370F3F" w:rsidR="00E73A28" w:rsidRDefault="003215E6">
          <w:pPr>
            <w:pStyle w:val="TOC3"/>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09" w:history="1">
            <w:r w:rsidR="00E73A28" w:rsidRPr="000B2CA9">
              <w:rPr>
                <w:rStyle w:val="Hyperlink"/>
                <w:noProof/>
              </w:rPr>
              <w:t>Part 4</w:t>
            </w:r>
            <w:r w:rsidR="00E73A28">
              <w:rPr>
                <w:noProof/>
                <w:webHidden/>
              </w:rPr>
              <w:tab/>
            </w:r>
            <w:r w:rsidR="00E73A28">
              <w:rPr>
                <w:noProof/>
                <w:webHidden/>
              </w:rPr>
              <w:fldChar w:fldCharType="begin"/>
            </w:r>
            <w:r w:rsidR="00E73A28">
              <w:rPr>
                <w:noProof/>
                <w:webHidden/>
              </w:rPr>
              <w:instrText xml:space="preserve"> PAGEREF _Toc161838509 \h </w:instrText>
            </w:r>
            <w:r w:rsidR="00E73A28">
              <w:rPr>
                <w:noProof/>
                <w:webHidden/>
              </w:rPr>
            </w:r>
            <w:r w:rsidR="00E73A28">
              <w:rPr>
                <w:noProof/>
                <w:webHidden/>
              </w:rPr>
              <w:fldChar w:fldCharType="separate"/>
            </w:r>
            <w:r w:rsidR="00E73A28">
              <w:rPr>
                <w:noProof/>
                <w:webHidden/>
              </w:rPr>
              <w:t>7</w:t>
            </w:r>
            <w:r w:rsidR="00E73A28">
              <w:rPr>
                <w:noProof/>
                <w:webHidden/>
              </w:rPr>
              <w:fldChar w:fldCharType="end"/>
            </w:r>
          </w:hyperlink>
        </w:p>
        <w:p w14:paraId="3D7A6F4D" w14:textId="706BE631" w:rsidR="00E73A28" w:rsidRDefault="003215E6">
          <w:pPr>
            <w:pStyle w:val="TOC3"/>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10" w:history="1">
            <w:r w:rsidR="00E73A28" w:rsidRPr="000B2CA9">
              <w:rPr>
                <w:rStyle w:val="Hyperlink"/>
                <w:noProof/>
              </w:rPr>
              <w:t>Part 6</w:t>
            </w:r>
            <w:r w:rsidR="00E73A28">
              <w:rPr>
                <w:noProof/>
                <w:webHidden/>
              </w:rPr>
              <w:tab/>
            </w:r>
            <w:r w:rsidR="00E73A28">
              <w:rPr>
                <w:noProof/>
                <w:webHidden/>
              </w:rPr>
              <w:fldChar w:fldCharType="begin"/>
            </w:r>
            <w:r w:rsidR="00E73A28">
              <w:rPr>
                <w:noProof/>
                <w:webHidden/>
              </w:rPr>
              <w:instrText xml:space="preserve"> PAGEREF _Toc161838510 \h </w:instrText>
            </w:r>
            <w:r w:rsidR="00E73A28">
              <w:rPr>
                <w:noProof/>
                <w:webHidden/>
              </w:rPr>
            </w:r>
            <w:r w:rsidR="00E73A28">
              <w:rPr>
                <w:noProof/>
                <w:webHidden/>
              </w:rPr>
              <w:fldChar w:fldCharType="separate"/>
            </w:r>
            <w:r w:rsidR="00E73A28">
              <w:rPr>
                <w:noProof/>
                <w:webHidden/>
              </w:rPr>
              <w:t>8</w:t>
            </w:r>
            <w:r w:rsidR="00E73A28">
              <w:rPr>
                <w:noProof/>
                <w:webHidden/>
              </w:rPr>
              <w:fldChar w:fldCharType="end"/>
            </w:r>
          </w:hyperlink>
        </w:p>
        <w:p w14:paraId="1D0CB2B1" w14:textId="5176D4D6" w:rsidR="00E73A28" w:rsidRDefault="003215E6">
          <w:pPr>
            <w:pStyle w:val="TOC3"/>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11" w:history="1">
            <w:r w:rsidR="00E73A28" w:rsidRPr="000B2CA9">
              <w:rPr>
                <w:rStyle w:val="Hyperlink"/>
                <w:noProof/>
              </w:rPr>
              <w:t>National Policy Framework</w:t>
            </w:r>
            <w:r w:rsidR="00E73A28">
              <w:rPr>
                <w:noProof/>
                <w:webHidden/>
              </w:rPr>
              <w:tab/>
            </w:r>
            <w:r w:rsidR="00E73A28">
              <w:rPr>
                <w:noProof/>
                <w:webHidden/>
              </w:rPr>
              <w:fldChar w:fldCharType="begin"/>
            </w:r>
            <w:r w:rsidR="00E73A28">
              <w:rPr>
                <w:noProof/>
                <w:webHidden/>
              </w:rPr>
              <w:instrText xml:space="preserve"> PAGEREF _Toc161838511 \h </w:instrText>
            </w:r>
            <w:r w:rsidR="00E73A28">
              <w:rPr>
                <w:noProof/>
                <w:webHidden/>
              </w:rPr>
            </w:r>
            <w:r w:rsidR="00E73A28">
              <w:rPr>
                <w:noProof/>
                <w:webHidden/>
              </w:rPr>
              <w:fldChar w:fldCharType="separate"/>
            </w:r>
            <w:r w:rsidR="00E73A28">
              <w:rPr>
                <w:noProof/>
                <w:webHidden/>
              </w:rPr>
              <w:t>8</w:t>
            </w:r>
            <w:r w:rsidR="00E73A28">
              <w:rPr>
                <w:noProof/>
                <w:webHidden/>
              </w:rPr>
              <w:fldChar w:fldCharType="end"/>
            </w:r>
          </w:hyperlink>
        </w:p>
        <w:p w14:paraId="0B30025A" w14:textId="51BBF45C" w:rsidR="00E73A28" w:rsidRDefault="003215E6">
          <w:pPr>
            <w:pStyle w:val="TOC3"/>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12" w:history="1">
            <w:r w:rsidR="00E73A28" w:rsidRPr="000B2CA9">
              <w:rPr>
                <w:rStyle w:val="Hyperlink"/>
                <w:noProof/>
              </w:rPr>
              <w:t>Regional Policy Framework</w:t>
            </w:r>
            <w:r w:rsidR="00E73A28">
              <w:rPr>
                <w:noProof/>
                <w:webHidden/>
              </w:rPr>
              <w:tab/>
            </w:r>
            <w:r w:rsidR="00E73A28">
              <w:rPr>
                <w:noProof/>
                <w:webHidden/>
              </w:rPr>
              <w:fldChar w:fldCharType="begin"/>
            </w:r>
            <w:r w:rsidR="00E73A28">
              <w:rPr>
                <w:noProof/>
                <w:webHidden/>
              </w:rPr>
              <w:instrText xml:space="preserve"> PAGEREF _Toc161838512 \h </w:instrText>
            </w:r>
            <w:r w:rsidR="00E73A28">
              <w:rPr>
                <w:noProof/>
                <w:webHidden/>
              </w:rPr>
            </w:r>
            <w:r w:rsidR="00E73A28">
              <w:rPr>
                <w:noProof/>
                <w:webHidden/>
              </w:rPr>
              <w:fldChar w:fldCharType="separate"/>
            </w:r>
            <w:r w:rsidR="00E73A28">
              <w:rPr>
                <w:noProof/>
                <w:webHidden/>
              </w:rPr>
              <w:t>10</w:t>
            </w:r>
            <w:r w:rsidR="00E73A28">
              <w:rPr>
                <w:noProof/>
                <w:webHidden/>
              </w:rPr>
              <w:fldChar w:fldCharType="end"/>
            </w:r>
          </w:hyperlink>
        </w:p>
        <w:p w14:paraId="4BD6E633" w14:textId="7772E323" w:rsidR="00E73A28" w:rsidRDefault="003215E6">
          <w:pPr>
            <w:pStyle w:val="TOC1"/>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13" w:history="1">
            <w:r w:rsidR="00E73A28" w:rsidRPr="000B2CA9">
              <w:rPr>
                <w:rStyle w:val="Hyperlink"/>
                <w:noProof/>
              </w:rPr>
              <w:t>Considerations of Submissions Received</w:t>
            </w:r>
            <w:r w:rsidR="00E73A28">
              <w:rPr>
                <w:noProof/>
                <w:webHidden/>
              </w:rPr>
              <w:tab/>
            </w:r>
            <w:r w:rsidR="00E73A28">
              <w:rPr>
                <w:noProof/>
                <w:webHidden/>
              </w:rPr>
              <w:fldChar w:fldCharType="begin"/>
            </w:r>
            <w:r w:rsidR="00E73A28">
              <w:rPr>
                <w:noProof/>
                <w:webHidden/>
              </w:rPr>
              <w:instrText xml:space="preserve"> PAGEREF _Toc161838513 \h </w:instrText>
            </w:r>
            <w:r w:rsidR="00E73A28">
              <w:rPr>
                <w:noProof/>
                <w:webHidden/>
              </w:rPr>
            </w:r>
            <w:r w:rsidR="00E73A28">
              <w:rPr>
                <w:noProof/>
                <w:webHidden/>
              </w:rPr>
              <w:fldChar w:fldCharType="separate"/>
            </w:r>
            <w:r w:rsidR="00E73A28">
              <w:rPr>
                <w:noProof/>
                <w:webHidden/>
              </w:rPr>
              <w:t>17</w:t>
            </w:r>
            <w:r w:rsidR="00E73A28">
              <w:rPr>
                <w:noProof/>
                <w:webHidden/>
              </w:rPr>
              <w:fldChar w:fldCharType="end"/>
            </w:r>
          </w:hyperlink>
        </w:p>
        <w:p w14:paraId="0E4A1284" w14:textId="221373BD" w:rsidR="00E73A28" w:rsidRDefault="003215E6">
          <w:pPr>
            <w:pStyle w:val="TOC2"/>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14" w:history="1">
            <w:r w:rsidR="00E73A28" w:rsidRPr="000B2CA9">
              <w:rPr>
                <w:rStyle w:val="Hyperlink"/>
                <w:noProof/>
              </w:rPr>
              <w:t>Submissions and Further Submissions</w:t>
            </w:r>
            <w:r w:rsidR="00E73A28">
              <w:rPr>
                <w:noProof/>
                <w:webHidden/>
              </w:rPr>
              <w:tab/>
            </w:r>
            <w:r w:rsidR="00E73A28">
              <w:rPr>
                <w:noProof/>
                <w:webHidden/>
              </w:rPr>
              <w:fldChar w:fldCharType="begin"/>
            </w:r>
            <w:r w:rsidR="00E73A28">
              <w:rPr>
                <w:noProof/>
                <w:webHidden/>
              </w:rPr>
              <w:instrText xml:space="preserve"> PAGEREF _Toc161838514 \h </w:instrText>
            </w:r>
            <w:r w:rsidR="00E73A28">
              <w:rPr>
                <w:noProof/>
                <w:webHidden/>
              </w:rPr>
            </w:r>
            <w:r w:rsidR="00E73A28">
              <w:rPr>
                <w:noProof/>
                <w:webHidden/>
              </w:rPr>
              <w:fldChar w:fldCharType="separate"/>
            </w:r>
            <w:r w:rsidR="00E73A28">
              <w:rPr>
                <w:noProof/>
                <w:webHidden/>
              </w:rPr>
              <w:t>17</w:t>
            </w:r>
            <w:r w:rsidR="00E73A28">
              <w:rPr>
                <w:noProof/>
                <w:webHidden/>
              </w:rPr>
              <w:fldChar w:fldCharType="end"/>
            </w:r>
          </w:hyperlink>
        </w:p>
        <w:p w14:paraId="4AB4F937" w14:textId="057ABC68" w:rsidR="00E73A28" w:rsidRDefault="003215E6">
          <w:pPr>
            <w:pStyle w:val="TOC3"/>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15" w:history="1">
            <w:r w:rsidR="00E73A28" w:rsidRPr="000B2CA9">
              <w:rPr>
                <w:rStyle w:val="Hyperlink"/>
                <w:noProof/>
              </w:rPr>
              <w:t>Withdrawn Submissions</w:t>
            </w:r>
            <w:r w:rsidR="00E73A28">
              <w:rPr>
                <w:noProof/>
                <w:webHidden/>
              </w:rPr>
              <w:tab/>
            </w:r>
            <w:r w:rsidR="00E73A28">
              <w:rPr>
                <w:noProof/>
                <w:webHidden/>
              </w:rPr>
              <w:fldChar w:fldCharType="begin"/>
            </w:r>
            <w:r w:rsidR="00E73A28">
              <w:rPr>
                <w:noProof/>
                <w:webHidden/>
              </w:rPr>
              <w:instrText xml:space="preserve"> PAGEREF _Toc161838515 \h </w:instrText>
            </w:r>
            <w:r w:rsidR="00E73A28">
              <w:rPr>
                <w:noProof/>
                <w:webHidden/>
              </w:rPr>
            </w:r>
            <w:r w:rsidR="00E73A28">
              <w:rPr>
                <w:noProof/>
                <w:webHidden/>
              </w:rPr>
              <w:fldChar w:fldCharType="separate"/>
            </w:r>
            <w:r w:rsidR="00E73A28">
              <w:rPr>
                <w:noProof/>
                <w:webHidden/>
              </w:rPr>
              <w:t>20</w:t>
            </w:r>
            <w:r w:rsidR="00E73A28">
              <w:rPr>
                <w:noProof/>
                <w:webHidden/>
              </w:rPr>
              <w:fldChar w:fldCharType="end"/>
            </w:r>
          </w:hyperlink>
        </w:p>
        <w:p w14:paraId="1BC993B7" w14:textId="30D40CB0" w:rsidR="00E73A28" w:rsidRDefault="003215E6">
          <w:pPr>
            <w:pStyle w:val="TOC3"/>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16" w:history="1">
            <w:r w:rsidR="00E73A28" w:rsidRPr="000B2CA9">
              <w:rPr>
                <w:rStyle w:val="Hyperlink"/>
                <w:noProof/>
              </w:rPr>
              <w:t>Late Submissions</w:t>
            </w:r>
            <w:r w:rsidR="00E73A28">
              <w:rPr>
                <w:noProof/>
                <w:webHidden/>
              </w:rPr>
              <w:tab/>
            </w:r>
            <w:r w:rsidR="00E73A28">
              <w:rPr>
                <w:noProof/>
                <w:webHidden/>
              </w:rPr>
              <w:fldChar w:fldCharType="begin"/>
            </w:r>
            <w:r w:rsidR="00E73A28">
              <w:rPr>
                <w:noProof/>
                <w:webHidden/>
              </w:rPr>
              <w:instrText xml:space="preserve"> PAGEREF _Toc161838516 \h </w:instrText>
            </w:r>
            <w:r w:rsidR="00E73A28">
              <w:rPr>
                <w:noProof/>
                <w:webHidden/>
              </w:rPr>
            </w:r>
            <w:r w:rsidR="00E73A28">
              <w:rPr>
                <w:noProof/>
                <w:webHidden/>
              </w:rPr>
              <w:fldChar w:fldCharType="separate"/>
            </w:r>
            <w:r w:rsidR="00E73A28">
              <w:rPr>
                <w:noProof/>
                <w:webHidden/>
              </w:rPr>
              <w:t>20</w:t>
            </w:r>
            <w:r w:rsidR="00E73A28">
              <w:rPr>
                <w:noProof/>
                <w:webHidden/>
              </w:rPr>
              <w:fldChar w:fldCharType="end"/>
            </w:r>
          </w:hyperlink>
        </w:p>
        <w:p w14:paraId="1F349A11" w14:textId="6A3E6D11" w:rsidR="00E73A28" w:rsidRDefault="003215E6">
          <w:pPr>
            <w:pStyle w:val="TOC2"/>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17" w:history="1">
            <w:r w:rsidR="00E73A28" w:rsidRPr="000B2CA9">
              <w:rPr>
                <w:rStyle w:val="Hyperlink"/>
                <w:noProof/>
              </w:rPr>
              <w:t>Structure of the Report</w:t>
            </w:r>
            <w:r w:rsidR="00E73A28">
              <w:rPr>
                <w:noProof/>
                <w:webHidden/>
              </w:rPr>
              <w:tab/>
            </w:r>
            <w:r w:rsidR="00E73A28">
              <w:rPr>
                <w:noProof/>
                <w:webHidden/>
              </w:rPr>
              <w:fldChar w:fldCharType="begin"/>
            </w:r>
            <w:r w:rsidR="00E73A28">
              <w:rPr>
                <w:noProof/>
                <w:webHidden/>
              </w:rPr>
              <w:instrText xml:space="preserve"> PAGEREF _Toc161838517 \h </w:instrText>
            </w:r>
            <w:r w:rsidR="00E73A28">
              <w:rPr>
                <w:noProof/>
                <w:webHidden/>
              </w:rPr>
            </w:r>
            <w:r w:rsidR="00E73A28">
              <w:rPr>
                <w:noProof/>
                <w:webHidden/>
              </w:rPr>
              <w:fldChar w:fldCharType="separate"/>
            </w:r>
            <w:r w:rsidR="00E73A28">
              <w:rPr>
                <w:noProof/>
                <w:webHidden/>
              </w:rPr>
              <w:t>20</w:t>
            </w:r>
            <w:r w:rsidR="00E73A28">
              <w:rPr>
                <w:noProof/>
                <w:webHidden/>
              </w:rPr>
              <w:fldChar w:fldCharType="end"/>
            </w:r>
          </w:hyperlink>
        </w:p>
        <w:p w14:paraId="400735B3" w14:textId="2977F9C0" w:rsidR="00E73A28" w:rsidRDefault="003215E6">
          <w:pPr>
            <w:pStyle w:val="TOC2"/>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18" w:history="1">
            <w:r w:rsidR="00E73A28" w:rsidRPr="000B2CA9">
              <w:rPr>
                <w:rStyle w:val="Hyperlink"/>
                <w:noProof/>
              </w:rPr>
              <w:t>Topic 1 - PC47 – General - Objectives, Policies, Anticipated Environmental Results (AER), Appendices and Definitions</w:t>
            </w:r>
            <w:r w:rsidR="00E73A28">
              <w:rPr>
                <w:noProof/>
                <w:webHidden/>
              </w:rPr>
              <w:tab/>
            </w:r>
            <w:r w:rsidR="00E73A28">
              <w:rPr>
                <w:noProof/>
                <w:webHidden/>
              </w:rPr>
              <w:fldChar w:fldCharType="begin"/>
            </w:r>
            <w:r w:rsidR="00E73A28">
              <w:rPr>
                <w:noProof/>
                <w:webHidden/>
              </w:rPr>
              <w:instrText xml:space="preserve"> PAGEREF _Toc161838518 \h </w:instrText>
            </w:r>
            <w:r w:rsidR="00E73A28">
              <w:rPr>
                <w:noProof/>
                <w:webHidden/>
              </w:rPr>
            </w:r>
            <w:r w:rsidR="00E73A28">
              <w:rPr>
                <w:noProof/>
                <w:webHidden/>
              </w:rPr>
              <w:fldChar w:fldCharType="separate"/>
            </w:r>
            <w:r w:rsidR="00E73A28">
              <w:rPr>
                <w:noProof/>
                <w:webHidden/>
              </w:rPr>
              <w:t>21</w:t>
            </w:r>
            <w:r w:rsidR="00E73A28">
              <w:rPr>
                <w:noProof/>
                <w:webHidden/>
              </w:rPr>
              <w:fldChar w:fldCharType="end"/>
            </w:r>
          </w:hyperlink>
        </w:p>
        <w:p w14:paraId="6FA3DE5B" w14:textId="63492F0C" w:rsidR="00E73A28" w:rsidRDefault="003215E6">
          <w:pPr>
            <w:pStyle w:val="TOC3"/>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19" w:history="1">
            <w:r w:rsidR="00E73A28" w:rsidRPr="000B2CA9">
              <w:rPr>
                <w:rStyle w:val="Hyperlink"/>
                <w:noProof/>
              </w:rPr>
              <w:t>Matters Raised by Submitters</w:t>
            </w:r>
            <w:r w:rsidR="00E73A28">
              <w:rPr>
                <w:noProof/>
                <w:webHidden/>
              </w:rPr>
              <w:tab/>
            </w:r>
            <w:r w:rsidR="00E73A28">
              <w:rPr>
                <w:noProof/>
                <w:webHidden/>
              </w:rPr>
              <w:fldChar w:fldCharType="begin"/>
            </w:r>
            <w:r w:rsidR="00E73A28">
              <w:rPr>
                <w:noProof/>
                <w:webHidden/>
              </w:rPr>
              <w:instrText xml:space="preserve"> PAGEREF _Toc161838519 \h </w:instrText>
            </w:r>
            <w:r w:rsidR="00E73A28">
              <w:rPr>
                <w:noProof/>
                <w:webHidden/>
              </w:rPr>
            </w:r>
            <w:r w:rsidR="00E73A28">
              <w:rPr>
                <w:noProof/>
                <w:webHidden/>
              </w:rPr>
              <w:fldChar w:fldCharType="separate"/>
            </w:r>
            <w:r w:rsidR="00E73A28">
              <w:rPr>
                <w:noProof/>
                <w:webHidden/>
              </w:rPr>
              <w:t>21</w:t>
            </w:r>
            <w:r w:rsidR="00E73A28">
              <w:rPr>
                <w:noProof/>
                <w:webHidden/>
              </w:rPr>
              <w:fldChar w:fldCharType="end"/>
            </w:r>
          </w:hyperlink>
        </w:p>
        <w:p w14:paraId="7C962A16" w14:textId="2DEC7672" w:rsidR="00E73A28" w:rsidRDefault="003215E6">
          <w:pPr>
            <w:pStyle w:val="TOC3"/>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20" w:history="1">
            <w:r w:rsidR="00E73A28" w:rsidRPr="000B2CA9">
              <w:rPr>
                <w:rStyle w:val="Hyperlink"/>
                <w:noProof/>
              </w:rPr>
              <w:t>Analysis</w:t>
            </w:r>
            <w:r w:rsidR="00E73A28">
              <w:rPr>
                <w:noProof/>
                <w:webHidden/>
              </w:rPr>
              <w:tab/>
            </w:r>
            <w:r w:rsidR="00E73A28">
              <w:rPr>
                <w:noProof/>
                <w:webHidden/>
              </w:rPr>
              <w:fldChar w:fldCharType="begin"/>
            </w:r>
            <w:r w:rsidR="00E73A28">
              <w:rPr>
                <w:noProof/>
                <w:webHidden/>
              </w:rPr>
              <w:instrText xml:space="preserve"> PAGEREF _Toc161838520 \h </w:instrText>
            </w:r>
            <w:r w:rsidR="00E73A28">
              <w:rPr>
                <w:noProof/>
                <w:webHidden/>
              </w:rPr>
            </w:r>
            <w:r w:rsidR="00E73A28">
              <w:rPr>
                <w:noProof/>
                <w:webHidden/>
              </w:rPr>
              <w:fldChar w:fldCharType="separate"/>
            </w:r>
            <w:r w:rsidR="00E73A28">
              <w:rPr>
                <w:noProof/>
                <w:webHidden/>
              </w:rPr>
              <w:t>22</w:t>
            </w:r>
            <w:r w:rsidR="00E73A28">
              <w:rPr>
                <w:noProof/>
                <w:webHidden/>
              </w:rPr>
              <w:fldChar w:fldCharType="end"/>
            </w:r>
          </w:hyperlink>
        </w:p>
        <w:p w14:paraId="27D996E3" w14:textId="279C7C6F" w:rsidR="00E73A28" w:rsidRDefault="003215E6">
          <w:pPr>
            <w:pStyle w:val="TOC3"/>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21" w:history="1">
            <w:r w:rsidR="00E73A28" w:rsidRPr="000B2CA9">
              <w:rPr>
                <w:rStyle w:val="Hyperlink"/>
                <w:noProof/>
              </w:rPr>
              <w:t>Recommended Decision</w:t>
            </w:r>
            <w:r w:rsidR="00E73A28">
              <w:rPr>
                <w:noProof/>
                <w:webHidden/>
              </w:rPr>
              <w:tab/>
            </w:r>
            <w:r w:rsidR="00E73A28">
              <w:rPr>
                <w:noProof/>
                <w:webHidden/>
              </w:rPr>
              <w:fldChar w:fldCharType="begin"/>
            </w:r>
            <w:r w:rsidR="00E73A28">
              <w:rPr>
                <w:noProof/>
                <w:webHidden/>
              </w:rPr>
              <w:instrText xml:space="preserve"> PAGEREF _Toc161838521 \h </w:instrText>
            </w:r>
            <w:r w:rsidR="00E73A28">
              <w:rPr>
                <w:noProof/>
                <w:webHidden/>
              </w:rPr>
            </w:r>
            <w:r w:rsidR="00E73A28">
              <w:rPr>
                <w:noProof/>
                <w:webHidden/>
              </w:rPr>
              <w:fldChar w:fldCharType="separate"/>
            </w:r>
            <w:r w:rsidR="00E73A28">
              <w:rPr>
                <w:noProof/>
                <w:webHidden/>
              </w:rPr>
              <w:t>23</w:t>
            </w:r>
            <w:r w:rsidR="00E73A28">
              <w:rPr>
                <w:noProof/>
                <w:webHidden/>
              </w:rPr>
              <w:fldChar w:fldCharType="end"/>
            </w:r>
          </w:hyperlink>
        </w:p>
        <w:p w14:paraId="617E56E8" w14:textId="3AA1DF74" w:rsidR="00E73A28" w:rsidRDefault="003215E6">
          <w:pPr>
            <w:pStyle w:val="TOC3"/>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22" w:history="1">
            <w:r w:rsidR="00E73A28" w:rsidRPr="000B2CA9">
              <w:rPr>
                <w:rStyle w:val="Hyperlink"/>
                <w:noProof/>
              </w:rPr>
              <w:t>Recommended Amendments</w:t>
            </w:r>
            <w:r w:rsidR="00E73A28">
              <w:rPr>
                <w:noProof/>
                <w:webHidden/>
              </w:rPr>
              <w:tab/>
            </w:r>
            <w:r w:rsidR="00E73A28">
              <w:rPr>
                <w:noProof/>
                <w:webHidden/>
              </w:rPr>
              <w:fldChar w:fldCharType="begin"/>
            </w:r>
            <w:r w:rsidR="00E73A28">
              <w:rPr>
                <w:noProof/>
                <w:webHidden/>
              </w:rPr>
              <w:instrText xml:space="preserve"> PAGEREF _Toc161838522 \h </w:instrText>
            </w:r>
            <w:r w:rsidR="00E73A28">
              <w:rPr>
                <w:noProof/>
                <w:webHidden/>
              </w:rPr>
            </w:r>
            <w:r w:rsidR="00E73A28">
              <w:rPr>
                <w:noProof/>
                <w:webHidden/>
              </w:rPr>
              <w:fldChar w:fldCharType="separate"/>
            </w:r>
            <w:r w:rsidR="00E73A28">
              <w:rPr>
                <w:noProof/>
                <w:webHidden/>
              </w:rPr>
              <w:t>23</w:t>
            </w:r>
            <w:r w:rsidR="00E73A28">
              <w:rPr>
                <w:noProof/>
                <w:webHidden/>
              </w:rPr>
              <w:fldChar w:fldCharType="end"/>
            </w:r>
          </w:hyperlink>
        </w:p>
        <w:p w14:paraId="46D8F752" w14:textId="141AC81A" w:rsidR="00E73A28" w:rsidRDefault="003215E6">
          <w:pPr>
            <w:pStyle w:val="TOC3"/>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23" w:history="1">
            <w:r w:rsidR="00E73A28" w:rsidRPr="000B2CA9">
              <w:rPr>
                <w:rStyle w:val="Hyperlink"/>
                <w:noProof/>
              </w:rPr>
              <w:t>Section 32AA Evaluation</w:t>
            </w:r>
            <w:r w:rsidR="00E73A28">
              <w:rPr>
                <w:noProof/>
                <w:webHidden/>
              </w:rPr>
              <w:tab/>
            </w:r>
            <w:r w:rsidR="00E73A28">
              <w:rPr>
                <w:noProof/>
                <w:webHidden/>
              </w:rPr>
              <w:fldChar w:fldCharType="begin"/>
            </w:r>
            <w:r w:rsidR="00E73A28">
              <w:rPr>
                <w:noProof/>
                <w:webHidden/>
              </w:rPr>
              <w:instrText xml:space="preserve"> PAGEREF _Toc161838523 \h </w:instrText>
            </w:r>
            <w:r w:rsidR="00E73A28">
              <w:rPr>
                <w:noProof/>
                <w:webHidden/>
              </w:rPr>
            </w:r>
            <w:r w:rsidR="00E73A28">
              <w:rPr>
                <w:noProof/>
                <w:webHidden/>
              </w:rPr>
              <w:fldChar w:fldCharType="separate"/>
            </w:r>
            <w:r w:rsidR="00E73A28">
              <w:rPr>
                <w:noProof/>
                <w:webHidden/>
              </w:rPr>
              <w:t>24</w:t>
            </w:r>
            <w:r w:rsidR="00E73A28">
              <w:rPr>
                <w:noProof/>
                <w:webHidden/>
              </w:rPr>
              <w:fldChar w:fldCharType="end"/>
            </w:r>
          </w:hyperlink>
        </w:p>
        <w:p w14:paraId="0C94D3FE" w14:textId="6627F1CB" w:rsidR="00E73A28" w:rsidRDefault="003215E6">
          <w:pPr>
            <w:pStyle w:val="TOC2"/>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24" w:history="1">
            <w:r w:rsidR="00E73A28" w:rsidRPr="000B2CA9">
              <w:rPr>
                <w:rStyle w:val="Hyperlink"/>
                <w:noProof/>
              </w:rPr>
              <w:t>Topic 2 - Wellington Fault Overlay - Provisions</w:t>
            </w:r>
            <w:r w:rsidR="00E73A28">
              <w:rPr>
                <w:noProof/>
                <w:webHidden/>
              </w:rPr>
              <w:tab/>
            </w:r>
            <w:r w:rsidR="00E73A28">
              <w:rPr>
                <w:noProof/>
                <w:webHidden/>
              </w:rPr>
              <w:fldChar w:fldCharType="begin"/>
            </w:r>
            <w:r w:rsidR="00E73A28">
              <w:rPr>
                <w:noProof/>
                <w:webHidden/>
              </w:rPr>
              <w:instrText xml:space="preserve"> PAGEREF _Toc161838524 \h </w:instrText>
            </w:r>
            <w:r w:rsidR="00E73A28">
              <w:rPr>
                <w:noProof/>
                <w:webHidden/>
              </w:rPr>
            </w:r>
            <w:r w:rsidR="00E73A28">
              <w:rPr>
                <w:noProof/>
                <w:webHidden/>
              </w:rPr>
              <w:fldChar w:fldCharType="separate"/>
            </w:r>
            <w:r w:rsidR="00E73A28">
              <w:rPr>
                <w:noProof/>
                <w:webHidden/>
              </w:rPr>
              <w:t>24</w:t>
            </w:r>
            <w:r w:rsidR="00E73A28">
              <w:rPr>
                <w:noProof/>
                <w:webHidden/>
              </w:rPr>
              <w:fldChar w:fldCharType="end"/>
            </w:r>
          </w:hyperlink>
        </w:p>
        <w:p w14:paraId="44956A86" w14:textId="5DC21BA6" w:rsidR="00E73A28" w:rsidRDefault="003215E6">
          <w:pPr>
            <w:pStyle w:val="TOC3"/>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25" w:history="1">
            <w:r w:rsidR="00E73A28" w:rsidRPr="000B2CA9">
              <w:rPr>
                <w:rStyle w:val="Hyperlink"/>
                <w:noProof/>
              </w:rPr>
              <w:t>Matters Raised in Submissions</w:t>
            </w:r>
            <w:r w:rsidR="00E73A28">
              <w:rPr>
                <w:noProof/>
                <w:webHidden/>
              </w:rPr>
              <w:tab/>
            </w:r>
            <w:r w:rsidR="00E73A28">
              <w:rPr>
                <w:noProof/>
                <w:webHidden/>
              </w:rPr>
              <w:fldChar w:fldCharType="begin"/>
            </w:r>
            <w:r w:rsidR="00E73A28">
              <w:rPr>
                <w:noProof/>
                <w:webHidden/>
              </w:rPr>
              <w:instrText xml:space="preserve"> PAGEREF _Toc161838525 \h </w:instrText>
            </w:r>
            <w:r w:rsidR="00E73A28">
              <w:rPr>
                <w:noProof/>
                <w:webHidden/>
              </w:rPr>
            </w:r>
            <w:r w:rsidR="00E73A28">
              <w:rPr>
                <w:noProof/>
                <w:webHidden/>
              </w:rPr>
              <w:fldChar w:fldCharType="separate"/>
            </w:r>
            <w:r w:rsidR="00E73A28">
              <w:rPr>
                <w:noProof/>
                <w:webHidden/>
              </w:rPr>
              <w:t>24</w:t>
            </w:r>
            <w:r w:rsidR="00E73A28">
              <w:rPr>
                <w:noProof/>
                <w:webHidden/>
              </w:rPr>
              <w:fldChar w:fldCharType="end"/>
            </w:r>
          </w:hyperlink>
        </w:p>
        <w:p w14:paraId="332479D0" w14:textId="69C0CBF5" w:rsidR="00E73A28" w:rsidRDefault="003215E6">
          <w:pPr>
            <w:pStyle w:val="TOC3"/>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26" w:history="1">
            <w:r w:rsidR="00E73A28" w:rsidRPr="000B2CA9">
              <w:rPr>
                <w:rStyle w:val="Hyperlink"/>
                <w:noProof/>
              </w:rPr>
              <w:t>Analysis</w:t>
            </w:r>
            <w:r w:rsidR="00E73A28">
              <w:rPr>
                <w:noProof/>
                <w:webHidden/>
              </w:rPr>
              <w:tab/>
            </w:r>
            <w:r w:rsidR="00E73A28">
              <w:rPr>
                <w:noProof/>
                <w:webHidden/>
              </w:rPr>
              <w:fldChar w:fldCharType="begin"/>
            </w:r>
            <w:r w:rsidR="00E73A28">
              <w:rPr>
                <w:noProof/>
                <w:webHidden/>
              </w:rPr>
              <w:instrText xml:space="preserve"> PAGEREF _Toc161838526 \h </w:instrText>
            </w:r>
            <w:r w:rsidR="00E73A28">
              <w:rPr>
                <w:noProof/>
                <w:webHidden/>
              </w:rPr>
            </w:r>
            <w:r w:rsidR="00E73A28">
              <w:rPr>
                <w:noProof/>
                <w:webHidden/>
              </w:rPr>
              <w:fldChar w:fldCharType="separate"/>
            </w:r>
            <w:r w:rsidR="00E73A28">
              <w:rPr>
                <w:noProof/>
                <w:webHidden/>
              </w:rPr>
              <w:t>27</w:t>
            </w:r>
            <w:r w:rsidR="00E73A28">
              <w:rPr>
                <w:noProof/>
                <w:webHidden/>
              </w:rPr>
              <w:fldChar w:fldCharType="end"/>
            </w:r>
          </w:hyperlink>
        </w:p>
        <w:p w14:paraId="1961DFF4" w14:textId="303C8806" w:rsidR="00E73A28" w:rsidRDefault="003215E6">
          <w:pPr>
            <w:pStyle w:val="TOC3"/>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27" w:history="1">
            <w:r w:rsidR="00E73A28" w:rsidRPr="000B2CA9">
              <w:rPr>
                <w:rStyle w:val="Hyperlink"/>
                <w:noProof/>
              </w:rPr>
              <w:t>Recommended Decision</w:t>
            </w:r>
            <w:r w:rsidR="00E73A28">
              <w:rPr>
                <w:noProof/>
                <w:webHidden/>
              </w:rPr>
              <w:tab/>
            </w:r>
            <w:r w:rsidR="00E73A28">
              <w:rPr>
                <w:noProof/>
                <w:webHidden/>
              </w:rPr>
              <w:fldChar w:fldCharType="begin"/>
            </w:r>
            <w:r w:rsidR="00E73A28">
              <w:rPr>
                <w:noProof/>
                <w:webHidden/>
              </w:rPr>
              <w:instrText xml:space="preserve"> PAGEREF _Toc161838527 \h </w:instrText>
            </w:r>
            <w:r w:rsidR="00E73A28">
              <w:rPr>
                <w:noProof/>
                <w:webHidden/>
              </w:rPr>
            </w:r>
            <w:r w:rsidR="00E73A28">
              <w:rPr>
                <w:noProof/>
                <w:webHidden/>
              </w:rPr>
              <w:fldChar w:fldCharType="separate"/>
            </w:r>
            <w:r w:rsidR="00E73A28">
              <w:rPr>
                <w:noProof/>
                <w:webHidden/>
              </w:rPr>
              <w:t>28</w:t>
            </w:r>
            <w:r w:rsidR="00E73A28">
              <w:rPr>
                <w:noProof/>
                <w:webHidden/>
              </w:rPr>
              <w:fldChar w:fldCharType="end"/>
            </w:r>
          </w:hyperlink>
        </w:p>
        <w:p w14:paraId="5AD960BE" w14:textId="2775197E" w:rsidR="00E73A28" w:rsidRDefault="003215E6">
          <w:pPr>
            <w:pStyle w:val="TOC3"/>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28" w:history="1">
            <w:r w:rsidR="00E73A28" w:rsidRPr="000B2CA9">
              <w:rPr>
                <w:rStyle w:val="Hyperlink"/>
                <w:noProof/>
              </w:rPr>
              <w:t>Recommended Amendments</w:t>
            </w:r>
            <w:r w:rsidR="00E73A28">
              <w:rPr>
                <w:noProof/>
                <w:webHidden/>
              </w:rPr>
              <w:tab/>
            </w:r>
            <w:r w:rsidR="00E73A28">
              <w:rPr>
                <w:noProof/>
                <w:webHidden/>
              </w:rPr>
              <w:fldChar w:fldCharType="begin"/>
            </w:r>
            <w:r w:rsidR="00E73A28">
              <w:rPr>
                <w:noProof/>
                <w:webHidden/>
              </w:rPr>
              <w:instrText xml:space="preserve"> PAGEREF _Toc161838528 \h </w:instrText>
            </w:r>
            <w:r w:rsidR="00E73A28">
              <w:rPr>
                <w:noProof/>
                <w:webHidden/>
              </w:rPr>
            </w:r>
            <w:r w:rsidR="00E73A28">
              <w:rPr>
                <w:noProof/>
                <w:webHidden/>
              </w:rPr>
              <w:fldChar w:fldCharType="separate"/>
            </w:r>
            <w:r w:rsidR="00E73A28">
              <w:rPr>
                <w:noProof/>
                <w:webHidden/>
              </w:rPr>
              <w:t>28</w:t>
            </w:r>
            <w:r w:rsidR="00E73A28">
              <w:rPr>
                <w:noProof/>
                <w:webHidden/>
              </w:rPr>
              <w:fldChar w:fldCharType="end"/>
            </w:r>
          </w:hyperlink>
        </w:p>
        <w:p w14:paraId="60612F57" w14:textId="58B802D2" w:rsidR="00E73A28" w:rsidRDefault="003215E6">
          <w:pPr>
            <w:pStyle w:val="TOC3"/>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29" w:history="1">
            <w:r w:rsidR="00E73A28" w:rsidRPr="000B2CA9">
              <w:rPr>
                <w:rStyle w:val="Hyperlink"/>
                <w:noProof/>
              </w:rPr>
              <w:t>Section 32AA Evaluation</w:t>
            </w:r>
            <w:r w:rsidR="00E73A28">
              <w:rPr>
                <w:noProof/>
                <w:webHidden/>
              </w:rPr>
              <w:tab/>
            </w:r>
            <w:r w:rsidR="00E73A28">
              <w:rPr>
                <w:noProof/>
                <w:webHidden/>
              </w:rPr>
              <w:fldChar w:fldCharType="begin"/>
            </w:r>
            <w:r w:rsidR="00E73A28">
              <w:rPr>
                <w:noProof/>
                <w:webHidden/>
              </w:rPr>
              <w:instrText xml:space="preserve"> PAGEREF _Toc161838529 \h </w:instrText>
            </w:r>
            <w:r w:rsidR="00E73A28">
              <w:rPr>
                <w:noProof/>
                <w:webHidden/>
              </w:rPr>
            </w:r>
            <w:r w:rsidR="00E73A28">
              <w:rPr>
                <w:noProof/>
                <w:webHidden/>
              </w:rPr>
              <w:fldChar w:fldCharType="separate"/>
            </w:r>
            <w:r w:rsidR="00E73A28">
              <w:rPr>
                <w:noProof/>
                <w:webHidden/>
              </w:rPr>
              <w:t>29</w:t>
            </w:r>
            <w:r w:rsidR="00E73A28">
              <w:rPr>
                <w:noProof/>
                <w:webHidden/>
              </w:rPr>
              <w:fldChar w:fldCharType="end"/>
            </w:r>
          </w:hyperlink>
        </w:p>
        <w:p w14:paraId="0B62000A" w14:textId="6D36A67C" w:rsidR="00E73A28" w:rsidRDefault="003215E6">
          <w:pPr>
            <w:pStyle w:val="TOC2"/>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30" w:history="1">
            <w:r w:rsidR="00E73A28" w:rsidRPr="000B2CA9">
              <w:rPr>
                <w:rStyle w:val="Hyperlink"/>
                <w:noProof/>
              </w:rPr>
              <w:t>Topic 3 - Wellington Fault Overlay – Spatial Extent</w:t>
            </w:r>
            <w:r w:rsidR="00E73A28">
              <w:rPr>
                <w:noProof/>
                <w:webHidden/>
              </w:rPr>
              <w:tab/>
            </w:r>
            <w:r w:rsidR="00E73A28">
              <w:rPr>
                <w:noProof/>
                <w:webHidden/>
              </w:rPr>
              <w:fldChar w:fldCharType="begin"/>
            </w:r>
            <w:r w:rsidR="00E73A28">
              <w:rPr>
                <w:noProof/>
                <w:webHidden/>
              </w:rPr>
              <w:instrText xml:space="preserve"> PAGEREF _Toc161838530 \h </w:instrText>
            </w:r>
            <w:r w:rsidR="00E73A28">
              <w:rPr>
                <w:noProof/>
                <w:webHidden/>
              </w:rPr>
            </w:r>
            <w:r w:rsidR="00E73A28">
              <w:rPr>
                <w:noProof/>
                <w:webHidden/>
              </w:rPr>
              <w:fldChar w:fldCharType="separate"/>
            </w:r>
            <w:r w:rsidR="00E73A28">
              <w:rPr>
                <w:noProof/>
                <w:webHidden/>
              </w:rPr>
              <w:t>30</w:t>
            </w:r>
            <w:r w:rsidR="00E73A28">
              <w:rPr>
                <w:noProof/>
                <w:webHidden/>
              </w:rPr>
              <w:fldChar w:fldCharType="end"/>
            </w:r>
          </w:hyperlink>
        </w:p>
        <w:p w14:paraId="49A83488" w14:textId="51900E73" w:rsidR="00E73A28" w:rsidRDefault="003215E6">
          <w:pPr>
            <w:pStyle w:val="TOC3"/>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31" w:history="1">
            <w:r w:rsidR="00E73A28" w:rsidRPr="000B2CA9">
              <w:rPr>
                <w:rStyle w:val="Hyperlink"/>
                <w:noProof/>
              </w:rPr>
              <w:t>Matters Raised in Submissions</w:t>
            </w:r>
            <w:r w:rsidR="00E73A28">
              <w:rPr>
                <w:noProof/>
                <w:webHidden/>
              </w:rPr>
              <w:tab/>
            </w:r>
            <w:r w:rsidR="00E73A28">
              <w:rPr>
                <w:noProof/>
                <w:webHidden/>
              </w:rPr>
              <w:fldChar w:fldCharType="begin"/>
            </w:r>
            <w:r w:rsidR="00E73A28">
              <w:rPr>
                <w:noProof/>
                <w:webHidden/>
              </w:rPr>
              <w:instrText xml:space="preserve"> PAGEREF _Toc161838531 \h </w:instrText>
            </w:r>
            <w:r w:rsidR="00E73A28">
              <w:rPr>
                <w:noProof/>
                <w:webHidden/>
              </w:rPr>
            </w:r>
            <w:r w:rsidR="00E73A28">
              <w:rPr>
                <w:noProof/>
                <w:webHidden/>
              </w:rPr>
              <w:fldChar w:fldCharType="separate"/>
            </w:r>
            <w:r w:rsidR="00E73A28">
              <w:rPr>
                <w:noProof/>
                <w:webHidden/>
              </w:rPr>
              <w:t>30</w:t>
            </w:r>
            <w:r w:rsidR="00E73A28">
              <w:rPr>
                <w:noProof/>
                <w:webHidden/>
              </w:rPr>
              <w:fldChar w:fldCharType="end"/>
            </w:r>
          </w:hyperlink>
        </w:p>
        <w:p w14:paraId="54F42863" w14:textId="0EBE7B3E" w:rsidR="00E73A28" w:rsidRDefault="003215E6">
          <w:pPr>
            <w:pStyle w:val="TOC3"/>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32" w:history="1">
            <w:r w:rsidR="00E73A28" w:rsidRPr="000B2CA9">
              <w:rPr>
                <w:rStyle w:val="Hyperlink"/>
                <w:noProof/>
              </w:rPr>
              <w:t>Analysis</w:t>
            </w:r>
            <w:r w:rsidR="00E73A28">
              <w:rPr>
                <w:noProof/>
                <w:webHidden/>
              </w:rPr>
              <w:tab/>
            </w:r>
            <w:r w:rsidR="00E73A28">
              <w:rPr>
                <w:noProof/>
                <w:webHidden/>
              </w:rPr>
              <w:fldChar w:fldCharType="begin"/>
            </w:r>
            <w:r w:rsidR="00E73A28">
              <w:rPr>
                <w:noProof/>
                <w:webHidden/>
              </w:rPr>
              <w:instrText xml:space="preserve"> PAGEREF _Toc161838532 \h </w:instrText>
            </w:r>
            <w:r w:rsidR="00E73A28">
              <w:rPr>
                <w:noProof/>
                <w:webHidden/>
              </w:rPr>
            </w:r>
            <w:r w:rsidR="00E73A28">
              <w:rPr>
                <w:noProof/>
                <w:webHidden/>
              </w:rPr>
              <w:fldChar w:fldCharType="separate"/>
            </w:r>
            <w:r w:rsidR="00E73A28">
              <w:rPr>
                <w:noProof/>
                <w:webHidden/>
              </w:rPr>
              <w:t>30</w:t>
            </w:r>
            <w:r w:rsidR="00E73A28">
              <w:rPr>
                <w:noProof/>
                <w:webHidden/>
              </w:rPr>
              <w:fldChar w:fldCharType="end"/>
            </w:r>
          </w:hyperlink>
        </w:p>
        <w:p w14:paraId="35BE35C8" w14:textId="43203B67" w:rsidR="00E73A28" w:rsidRDefault="003215E6">
          <w:pPr>
            <w:pStyle w:val="TOC3"/>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33" w:history="1">
            <w:r w:rsidR="00E73A28" w:rsidRPr="000B2CA9">
              <w:rPr>
                <w:rStyle w:val="Hyperlink"/>
                <w:noProof/>
              </w:rPr>
              <w:t>Recommended Decision</w:t>
            </w:r>
            <w:r w:rsidR="00E73A28">
              <w:rPr>
                <w:noProof/>
                <w:webHidden/>
              </w:rPr>
              <w:tab/>
            </w:r>
            <w:r w:rsidR="00E73A28">
              <w:rPr>
                <w:noProof/>
                <w:webHidden/>
              </w:rPr>
              <w:fldChar w:fldCharType="begin"/>
            </w:r>
            <w:r w:rsidR="00E73A28">
              <w:rPr>
                <w:noProof/>
                <w:webHidden/>
              </w:rPr>
              <w:instrText xml:space="preserve"> PAGEREF _Toc161838533 \h </w:instrText>
            </w:r>
            <w:r w:rsidR="00E73A28">
              <w:rPr>
                <w:noProof/>
                <w:webHidden/>
              </w:rPr>
            </w:r>
            <w:r w:rsidR="00E73A28">
              <w:rPr>
                <w:noProof/>
                <w:webHidden/>
              </w:rPr>
              <w:fldChar w:fldCharType="separate"/>
            </w:r>
            <w:r w:rsidR="00E73A28">
              <w:rPr>
                <w:noProof/>
                <w:webHidden/>
              </w:rPr>
              <w:t>31</w:t>
            </w:r>
            <w:r w:rsidR="00E73A28">
              <w:rPr>
                <w:noProof/>
                <w:webHidden/>
              </w:rPr>
              <w:fldChar w:fldCharType="end"/>
            </w:r>
          </w:hyperlink>
        </w:p>
        <w:p w14:paraId="5D220F00" w14:textId="556DBD37" w:rsidR="00E73A28" w:rsidRDefault="003215E6">
          <w:pPr>
            <w:pStyle w:val="TOC3"/>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34" w:history="1">
            <w:r w:rsidR="00E73A28" w:rsidRPr="000B2CA9">
              <w:rPr>
                <w:rStyle w:val="Hyperlink"/>
                <w:noProof/>
              </w:rPr>
              <w:t>Recommended Amendments</w:t>
            </w:r>
            <w:r w:rsidR="00E73A28">
              <w:rPr>
                <w:noProof/>
                <w:webHidden/>
              </w:rPr>
              <w:tab/>
            </w:r>
            <w:r w:rsidR="00E73A28">
              <w:rPr>
                <w:noProof/>
                <w:webHidden/>
              </w:rPr>
              <w:fldChar w:fldCharType="begin"/>
            </w:r>
            <w:r w:rsidR="00E73A28">
              <w:rPr>
                <w:noProof/>
                <w:webHidden/>
              </w:rPr>
              <w:instrText xml:space="preserve"> PAGEREF _Toc161838534 \h </w:instrText>
            </w:r>
            <w:r w:rsidR="00E73A28">
              <w:rPr>
                <w:noProof/>
                <w:webHidden/>
              </w:rPr>
            </w:r>
            <w:r w:rsidR="00E73A28">
              <w:rPr>
                <w:noProof/>
                <w:webHidden/>
              </w:rPr>
              <w:fldChar w:fldCharType="separate"/>
            </w:r>
            <w:r w:rsidR="00E73A28">
              <w:rPr>
                <w:noProof/>
                <w:webHidden/>
              </w:rPr>
              <w:t>31</w:t>
            </w:r>
            <w:r w:rsidR="00E73A28">
              <w:rPr>
                <w:noProof/>
                <w:webHidden/>
              </w:rPr>
              <w:fldChar w:fldCharType="end"/>
            </w:r>
          </w:hyperlink>
        </w:p>
        <w:p w14:paraId="7EA64891" w14:textId="6C002B74" w:rsidR="00E73A28" w:rsidRDefault="003215E6">
          <w:pPr>
            <w:pStyle w:val="TOC3"/>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35" w:history="1">
            <w:r w:rsidR="00E73A28" w:rsidRPr="000B2CA9">
              <w:rPr>
                <w:rStyle w:val="Hyperlink"/>
                <w:noProof/>
              </w:rPr>
              <w:t>Section 32AA Evaluation</w:t>
            </w:r>
            <w:r w:rsidR="00E73A28">
              <w:rPr>
                <w:noProof/>
                <w:webHidden/>
              </w:rPr>
              <w:tab/>
            </w:r>
            <w:r w:rsidR="00E73A28">
              <w:rPr>
                <w:noProof/>
                <w:webHidden/>
              </w:rPr>
              <w:fldChar w:fldCharType="begin"/>
            </w:r>
            <w:r w:rsidR="00E73A28">
              <w:rPr>
                <w:noProof/>
                <w:webHidden/>
              </w:rPr>
              <w:instrText xml:space="preserve"> PAGEREF _Toc161838535 \h </w:instrText>
            </w:r>
            <w:r w:rsidR="00E73A28">
              <w:rPr>
                <w:noProof/>
                <w:webHidden/>
              </w:rPr>
            </w:r>
            <w:r w:rsidR="00E73A28">
              <w:rPr>
                <w:noProof/>
                <w:webHidden/>
              </w:rPr>
              <w:fldChar w:fldCharType="separate"/>
            </w:r>
            <w:r w:rsidR="00E73A28">
              <w:rPr>
                <w:noProof/>
                <w:webHidden/>
              </w:rPr>
              <w:t>32</w:t>
            </w:r>
            <w:r w:rsidR="00E73A28">
              <w:rPr>
                <w:noProof/>
                <w:webHidden/>
              </w:rPr>
              <w:fldChar w:fldCharType="end"/>
            </w:r>
          </w:hyperlink>
        </w:p>
        <w:p w14:paraId="4C3ACD26" w14:textId="69E6BBC8" w:rsidR="00E73A28" w:rsidRDefault="003215E6">
          <w:pPr>
            <w:pStyle w:val="TOC2"/>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36" w:history="1">
            <w:r w:rsidR="00E73A28" w:rsidRPr="000B2CA9">
              <w:rPr>
                <w:rStyle w:val="Hyperlink"/>
                <w:noProof/>
              </w:rPr>
              <w:t>Topic 4 – High Slope Hazard Overlay - General</w:t>
            </w:r>
            <w:r w:rsidR="00E73A28">
              <w:rPr>
                <w:noProof/>
                <w:webHidden/>
              </w:rPr>
              <w:tab/>
            </w:r>
            <w:r w:rsidR="00E73A28">
              <w:rPr>
                <w:noProof/>
                <w:webHidden/>
              </w:rPr>
              <w:fldChar w:fldCharType="begin"/>
            </w:r>
            <w:r w:rsidR="00E73A28">
              <w:rPr>
                <w:noProof/>
                <w:webHidden/>
              </w:rPr>
              <w:instrText xml:space="preserve"> PAGEREF _Toc161838536 \h </w:instrText>
            </w:r>
            <w:r w:rsidR="00E73A28">
              <w:rPr>
                <w:noProof/>
                <w:webHidden/>
              </w:rPr>
            </w:r>
            <w:r w:rsidR="00E73A28">
              <w:rPr>
                <w:noProof/>
                <w:webHidden/>
              </w:rPr>
              <w:fldChar w:fldCharType="separate"/>
            </w:r>
            <w:r w:rsidR="00E73A28">
              <w:rPr>
                <w:noProof/>
                <w:webHidden/>
              </w:rPr>
              <w:t>33</w:t>
            </w:r>
            <w:r w:rsidR="00E73A28">
              <w:rPr>
                <w:noProof/>
                <w:webHidden/>
              </w:rPr>
              <w:fldChar w:fldCharType="end"/>
            </w:r>
          </w:hyperlink>
        </w:p>
        <w:p w14:paraId="06DD08FE" w14:textId="7537DF77" w:rsidR="00E73A28" w:rsidRDefault="003215E6">
          <w:pPr>
            <w:pStyle w:val="TOC3"/>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37" w:history="1">
            <w:r w:rsidR="00E73A28" w:rsidRPr="000B2CA9">
              <w:rPr>
                <w:rStyle w:val="Hyperlink"/>
                <w:noProof/>
              </w:rPr>
              <w:t>Matters Raised in Submissions</w:t>
            </w:r>
            <w:r w:rsidR="00E73A28">
              <w:rPr>
                <w:noProof/>
                <w:webHidden/>
              </w:rPr>
              <w:tab/>
            </w:r>
            <w:r w:rsidR="00E73A28">
              <w:rPr>
                <w:noProof/>
                <w:webHidden/>
              </w:rPr>
              <w:fldChar w:fldCharType="begin"/>
            </w:r>
            <w:r w:rsidR="00E73A28">
              <w:rPr>
                <w:noProof/>
                <w:webHidden/>
              </w:rPr>
              <w:instrText xml:space="preserve"> PAGEREF _Toc161838537 \h </w:instrText>
            </w:r>
            <w:r w:rsidR="00E73A28">
              <w:rPr>
                <w:noProof/>
                <w:webHidden/>
              </w:rPr>
            </w:r>
            <w:r w:rsidR="00E73A28">
              <w:rPr>
                <w:noProof/>
                <w:webHidden/>
              </w:rPr>
              <w:fldChar w:fldCharType="separate"/>
            </w:r>
            <w:r w:rsidR="00E73A28">
              <w:rPr>
                <w:noProof/>
                <w:webHidden/>
              </w:rPr>
              <w:t>33</w:t>
            </w:r>
            <w:r w:rsidR="00E73A28">
              <w:rPr>
                <w:noProof/>
                <w:webHidden/>
              </w:rPr>
              <w:fldChar w:fldCharType="end"/>
            </w:r>
          </w:hyperlink>
        </w:p>
        <w:p w14:paraId="68AEB81C" w14:textId="2E4FB86E" w:rsidR="00E73A28" w:rsidRDefault="003215E6">
          <w:pPr>
            <w:pStyle w:val="TOC3"/>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38" w:history="1">
            <w:r w:rsidR="00E73A28" w:rsidRPr="000B2CA9">
              <w:rPr>
                <w:rStyle w:val="Hyperlink"/>
                <w:noProof/>
              </w:rPr>
              <w:t>Analysis</w:t>
            </w:r>
            <w:r w:rsidR="00E73A28">
              <w:rPr>
                <w:noProof/>
                <w:webHidden/>
              </w:rPr>
              <w:tab/>
            </w:r>
            <w:r w:rsidR="00E73A28">
              <w:rPr>
                <w:noProof/>
                <w:webHidden/>
              </w:rPr>
              <w:fldChar w:fldCharType="begin"/>
            </w:r>
            <w:r w:rsidR="00E73A28">
              <w:rPr>
                <w:noProof/>
                <w:webHidden/>
              </w:rPr>
              <w:instrText xml:space="preserve"> PAGEREF _Toc161838538 \h </w:instrText>
            </w:r>
            <w:r w:rsidR="00E73A28">
              <w:rPr>
                <w:noProof/>
                <w:webHidden/>
              </w:rPr>
            </w:r>
            <w:r w:rsidR="00E73A28">
              <w:rPr>
                <w:noProof/>
                <w:webHidden/>
              </w:rPr>
              <w:fldChar w:fldCharType="separate"/>
            </w:r>
            <w:r w:rsidR="00E73A28">
              <w:rPr>
                <w:noProof/>
                <w:webHidden/>
              </w:rPr>
              <w:t>34</w:t>
            </w:r>
            <w:r w:rsidR="00E73A28">
              <w:rPr>
                <w:noProof/>
                <w:webHidden/>
              </w:rPr>
              <w:fldChar w:fldCharType="end"/>
            </w:r>
          </w:hyperlink>
        </w:p>
        <w:p w14:paraId="11DA0116" w14:textId="2144A53D" w:rsidR="00E73A28" w:rsidRDefault="003215E6">
          <w:pPr>
            <w:pStyle w:val="TOC3"/>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39" w:history="1">
            <w:r w:rsidR="00E73A28" w:rsidRPr="000B2CA9">
              <w:rPr>
                <w:rStyle w:val="Hyperlink"/>
                <w:noProof/>
              </w:rPr>
              <w:t>Recommended Decision</w:t>
            </w:r>
            <w:r w:rsidR="00E73A28">
              <w:rPr>
                <w:noProof/>
                <w:webHidden/>
              </w:rPr>
              <w:tab/>
            </w:r>
            <w:r w:rsidR="00E73A28">
              <w:rPr>
                <w:noProof/>
                <w:webHidden/>
              </w:rPr>
              <w:fldChar w:fldCharType="begin"/>
            </w:r>
            <w:r w:rsidR="00E73A28">
              <w:rPr>
                <w:noProof/>
                <w:webHidden/>
              </w:rPr>
              <w:instrText xml:space="preserve"> PAGEREF _Toc161838539 \h </w:instrText>
            </w:r>
            <w:r w:rsidR="00E73A28">
              <w:rPr>
                <w:noProof/>
                <w:webHidden/>
              </w:rPr>
            </w:r>
            <w:r w:rsidR="00E73A28">
              <w:rPr>
                <w:noProof/>
                <w:webHidden/>
              </w:rPr>
              <w:fldChar w:fldCharType="separate"/>
            </w:r>
            <w:r w:rsidR="00E73A28">
              <w:rPr>
                <w:noProof/>
                <w:webHidden/>
              </w:rPr>
              <w:t>35</w:t>
            </w:r>
            <w:r w:rsidR="00E73A28">
              <w:rPr>
                <w:noProof/>
                <w:webHidden/>
              </w:rPr>
              <w:fldChar w:fldCharType="end"/>
            </w:r>
          </w:hyperlink>
        </w:p>
        <w:p w14:paraId="73686695" w14:textId="7D9025EE" w:rsidR="00E73A28" w:rsidRDefault="003215E6">
          <w:pPr>
            <w:pStyle w:val="TOC3"/>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40" w:history="1">
            <w:r w:rsidR="00E73A28" w:rsidRPr="000B2CA9">
              <w:rPr>
                <w:rStyle w:val="Hyperlink"/>
                <w:noProof/>
              </w:rPr>
              <w:t>Recommended Amendments</w:t>
            </w:r>
            <w:r w:rsidR="00E73A28">
              <w:rPr>
                <w:noProof/>
                <w:webHidden/>
              </w:rPr>
              <w:tab/>
            </w:r>
            <w:r w:rsidR="00E73A28">
              <w:rPr>
                <w:noProof/>
                <w:webHidden/>
              </w:rPr>
              <w:fldChar w:fldCharType="begin"/>
            </w:r>
            <w:r w:rsidR="00E73A28">
              <w:rPr>
                <w:noProof/>
                <w:webHidden/>
              </w:rPr>
              <w:instrText xml:space="preserve"> PAGEREF _Toc161838540 \h </w:instrText>
            </w:r>
            <w:r w:rsidR="00E73A28">
              <w:rPr>
                <w:noProof/>
                <w:webHidden/>
              </w:rPr>
            </w:r>
            <w:r w:rsidR="00E73A28">
              <w:rPr>
                <w:noProof/>
                <w:webHidden/>
              </w:rPr>
              <w:fldChar w:fldCharType="separate"/>
            </w:r>
            <w:r w:rsidR="00E73A28">
              <w:rPr>
                <w:noProof/>
                <w:webHidden/>
              </w:rPr>
              <w:t>35</w:t>
            </w:r>
            <w:r w:rsidR="00E73A28">
              <w:rPr>
                <w:noProof/>
                <w:webHidden/>
              </w:rPr>
              <w:fldChar w:fldCharType="end"/>
            </w:r>
          </w:hyperlink>
        </w:p>
        <w:p w14:paraId="073447CF" w14:textId="75442C9C" w:rsidR="00E73A28" w:rsidRDefault="003215E6">
          <w:pPr>
            <w:pStyle w:val="TOC3"/>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41" w:history="1">
            <w:r w:rsidR="00E73A28" w:rsidRPr="000B2CA9">
              <w:rPr>
                <w:rStyle w:val="Hyperlink"/>
                <w:noProof/>
              </w:rPr>
              <w:t>Section 32AA Evaluation</w:t>
            </w:r>
            <w:r w:rsidR="00E73A28">
              <w:rPr>
                <w:noProof/>
                <w:webHidden/>
              </w:rPr>
              <w:tab/>
            </w:r>
            <w:r w:rsidR="00E73A28">
              <w:rPr>
                <w:noProof/>
                <w:webHidden/>
              </w:rPr>
              <w:fldChar w:fldCharType="begin"/>
            </w:r>
            <w:r w:rsidR="00E73A28">
              <w:rPr>
                <w:noProof/>
                <w:webHidden/>
              </w:rPr>
              <w:instrText xml:space="preserve"> PAGEREF _Toc161838541 \h </w:instrText>
            </w:r>
            <w:r w:rsidR="00E73A28">
              <w:rPr>
                <w:noProof/>
                <w:webHidden/>
              </w:rPr>
            </w:r>
            <w:r w:rsidR="00E73A28">
              <w:rPr>
                <w:noProof/>
                <w:webHidden/>
              </w:rPr>
              <w:fldChar w:fldCharType="separate"/>
            </w:r>
            <w:r w:rsidR="00E73A28">
              <w:rPr>
                <w:noProof/>
                <w:webHidden/>
              </w:rPr>
              <w:t>37</w:t>
            </w:r>
            <w:r w:rsidR="00E73A28">
              <w:rPr>
                <w:noProof/>
                <w:webHidden/>
              </w:rPr>
              <w:fldChar w:fldCharType="end"/>
            </w:r>
          </w:hyperlink>
        </w:p>
        <w:p w14:paraId="7BB39667" w14:textId="694C5DE4" w:rsidR="00E73A28" w:rsidRDefault="003215E6">
          <w:pPr>
            <w:pStyle w:val="TOC2"/>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42" w:history="1">
            <w:r w:rsidR="00E73A28" w:rsidRPr="000B2CA9">
              <w:rPr>
                <w:rStyle w:val="Hyperlink"/>
                <w:noProof/>
              </w:rPr>
              <w:t>Topic 5 - High Slope Hazard Overlay - Provisions</w:t>
            </w:r>
            <w:r w:rsidR="00E73A28">
              <w:rPr>
                <w:noProof/>
                <w:webHidden/>
              </w:rPr>
              <w:tab/>
            </w:r>
            <w:r w:rsidR="00E73A28">
              <w:rPr>
                <w:noProof/>
                <w:webHidden/>
              </w:rPr>
              <w:fldChar w:fldCharType="begin"/>
            </w:r>
            <w:r w:rsidR="00E73A28">
              <w:rPr>
                <w:noProof/>
                <w:webHidden/>
              </w:rPr>
              <w:instrText xml:space="preserve"> PAGEREF _Toc161838542 \h </w:instrText>
            </w:r>
            <w:r w:rsidR="00E73A28">
              <w:rPr>
                <w:noProof/>
                <w:webHidden/>
              </w:rPr>
            </w:r>
            <w:r w:rsidR="00E73A28">
              <w:rPr>
                <w:noProof/>
                <w:webHidden/>
              </w:rPr>
              <w:fldChar w:fldCharType="separate"/>
            </w:r>
            <w:r w:rsidR="00E73A28">
              <w:rPr>
                <w:noProof/>
                <w:webHidden/>
              </w:rPr>
              <w:t>38</w:t>
            </w:r>
            <w:r w:rsidR="00E73A28">
              <w:rPr>
                <w:noProof/>
                <w:webHidden/>
              </w:rPr>
              <w:fldChar w:fldCharType="end"/>
            </w:r>
          </w:hyperlink>
        </w:p>
        <w:p w14:paraId="339DF530" w14:textId="7859FC87" w:rsidR="00E73A28" w:rsidRDefault="003215E6">
          <w:pPr>
            <w:pStyle w:val="TOC3"/>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43" w:history="1">
            <w:r w:rsidR="00E73A28" w:rsidRPr="000B2CA9">
              <w:rPr>
                <w:rStyle w:val="Hyperlink"/>
                <w:noProof/>
              </w:rPr>
              <w:t>Matters Raised in Submissions</w:t>
            </w:r>
            <w:r w:rsidR="00E73A28">
              <w:rPr>
                <w:noProof/>
                <w:webHidden/>
              </w:rPr>
              <w:tab/>
            </w:r>
            <w:r w:rsidR="00E73A28">
              <w:rPr>
                <w:noProof/>
                <w:webHidden/>
              </w:rPr>
              <w:fldChar w:fldCharType="begin"/>
            </w:r>
            <w:r w:rsidR="00E73A28">
              <w:rPr>
                <w:noProof/>
                <w:webHidden/>
              </w:rPr>
              <w:instrText xml:space="preserve"> PAGEREF _Toc161838543 \h </w:instrText>
            </w:r>
            <w:r w:rsidR="00E73A28">
              <w:rPr>
                <w:noProof/>
                <w:webHidden/>
              </w:rPr>
            </w:r>
            <w:r w:rsidR="00E73A28">
              <w:rPr>
                <w:noProof/>
                <w:webHidden/>
              </w:rPr>
              <w:fldChar w:fldCharType="separate"/>
            </w:r>
            <w:r w:rsidR="00E73A28">
              <w:rPr>
                <w:noProof/>
                <w:webHidden/>
              </w:rPr>
              <w:t>38</w:t>
            </w:r>
            <w:r w:rsidR="00E73A28">
              <w:rPr>
                <w:noProof/>
                <w:webHidden/>
              </w:rPr>
              <w:fldChar w:fldCharType="end"/>
            </w:r>
          </w:hyperlink>
        </w:p>
        <w:p w14:paraId="4DD4115F" w14:textId="4FF54FED" w:rsidR="00E73A28" w:rsidRDefault="003215E6">
          <w:pPr>
            <w:pStyle w:val="TOC3"/>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44" w:history="1">
            <w:r w:rsidR="00E73A28" w:rsidRPr="000B2CA9">
              <w:rPr>
                <w:rStyle w:val="Hyperlink"/>
                <w:noProof/>
              </w:rPr>
              <w:t>Analysis</w:t>
            </w:r>
            <w:r w:rsidR="00E73A28">
              <w:rPr>
                <w:noProof/>
                <w:webHidden/>
              </w:rPr>
              <w:tab/>
            </w:r>
            <w:r w:rsidR="00E73A28">
              <w:rPr>
                <w:noProof/>
                <w:webHidden/>
              </w:rPr>
              <w:fldChar w:fldCharType="begin"/>
            </w:r>
            <w:r w:rsidR="00E73A28">
              <w:rPr>
                <w:noProof/>
                <w:webHidden/>
              </w:rPr>
              <w:instrText xml:space="preserve"> PAGEREF _Toc161838544 \h </w:instrText>
            </w:r>
            <w:r w:rsidR="00E73A28">
              <w:rPr>
                <w:noProof/>
                <w:webHidden/>
              </w:rPr>
            </w:r>
            <w:r w:rsidR="00E73A28">
              <w:rPr>
                <w:noProof/>
                <w:webHidden/>
              </w:rPr>
              <w:fldChar w:fldCharType="separate"/>
            </w:r>
            <w:r w:rsidR="00E73A28">
              <w:rPr>
                <w:noProof/>
                <w:webHidden/>
              </w:rPr>
              <w:t>39</w:t>
            </w:r>
            <w:r w:rsidR="00E73A28">
              <w:rPr>
                <w:noProof/>
                <w:webHidden/>
              </w:rPr>
              <w:fldChar w:fldCharType="end"/>
            </w:r>
          </w:hyperlink>
        </w:p>
        <w:p w14:paraId="5BAB48AB" w14:textId="5909A2E1" w:rsidR="00E73A28" w:rsidRDefault="003215E6">
          <w:pPr>
            <w:pStyle w:val="TOC3"/>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45" w:history="1">
            <w:r w:rsidR="00E73A28" w:rsidRPr="000B2CA9">
              <w:rPr>
                <w:rStyle w:val="Hyperlink"/>
                <w:noProof/>
              </w:rPr>
              <w:t>Recommended Decision</w:t>
            </w:r>
            <w:r w:rsidR="00E73A28">
              <w:rPr>
                <w:noProof/>
                <w:webHidden/>
              </w:rPr>
              <w:tab/>
            </w:r>
            <w:r w:rsidR="00E73A28">
              <w:rPr>
                <w:noProof/>
                <w:webHidden/>
              </w:rPr>
              <w:fldChar w:fldCharType="begin"/>
            </w:r>
            <w:r w:rsidR="00E73A28">
              <w:rPr>
                <w:noProof/>
                <w:webHidden/>
              </w:rPr>
              <w:instrText xml:space="preserve"> PAGEREF _Toc161838545 \h </w:instrText>
            </w:r>
            <w:r w:rsidR="00E73A28">
              <w:rPr>
                <w:noProof/>
                <w:webHidden/>
              </w:rPr>
            </w:r>
            <w:r w:rsidR="00E73A28">
              <w:rPr>
                <w:noProof/>
                <w:webHidden/>
              </w:rPr>
              <w:fldChar w:fldCharType="separate"/>
            </w:r>
            <w:r w:rsidR="00E73A28">
              <w:rPr>
                <w:noProof/>
                <w:webHidden/>
              </w:rPr>
              <w:t>40</w:t>
            </w:r>
            <w:r w:rsidR="00E73A28">
              <w:rPr>
                <w:noProof/>
                <w:webHidden/>
              </w:rPr>
              <w:fldChar w:fldCharType="end"/>
            </w:r>
          </w:hyperlink>
        </w:p>
        <w:p w14:paraId="550FBC2F" w14:textId="4464CCBC" w:rsidR="00E73A28" w:rsidRDefault="003215E6">
          <w:pPr>
            <w:pStyle w:val="TOC3"/>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46" w:history="1">
            <w:r w:rsidR="00E73A28" w:rsidRPr="000B2CA9">
              <w:rPr>
                <w:rStyle w:val="Hyperlink"/>
                <w:noProof/>
              </w:rPr>
              <w:t>Recommended Amendments</w:t>
            </w:r>
            <w:r w:rsidR="00E73A28">
              <w:rPr>
                <w:noProof/>
                <w:webHidden/>
              </w:rPr>
              <w:tab/>
            </w:r>
            <w:r w:rsidR="00E73A28">
              <w:rPr>
                <w:noProof/>
                <w:webHidden/>
              </w:rPr>
              <w:fldChar w:fldCharType="begin"/>
            </w:r>
            <w:r w:rsidR="00E73A28">
              <w:rPr>
                <w:noProof/>
                <w:webHidden/>
              </w:rPr>
              <w:instrText xml:space="preserve"> PAGEREF _Toc161838546 \h </w:instrText>
            </w:r>
            <w:r w:rsidR="00E73A28">
              <w:rPr>
                <w:noProof/>
                <w:webHidden/>
              </w:rPr>
            </w:r>
            <w:r w:rsidR="00E73A28">
              <w:rPr>
                <w:noProof/>
                <w:webHidden/>
              </w:rPr>
              <w:fldChar w:fldCharType="separate"/>
            </w:r>
            <w:r w:rsidR="00E73A28">
              <w:rPr>
                <w:noProof/>
                <w:webHidden/>
              </w:rPr>
              <w:t>40</w:t>
            </w:r>
            <w:r w:rsidR="00E73A28">
              <w:rPr>
                <w:noProof/>
                <w:webHidden/>
              </w:rPr>
              <w:fldChar w:fldCharType="end"/>
            </w:r>
          </w:hyperlink>
        </w:p>
        <w:p w14:paraId="57B33EC6" w14:textId="3E24AB95" w:rsidR="00E73A28" w:rsidRDefault="003215E6">
          <w:pPr>
            <w:pStyle w:val="TOC3"/>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47" w:history="1">
            <w:r w:rsidR="00E73A28" w:rsidRPr="000B2CA9">
              <w:rPr>
                <w:rStyle w:val="Hyperlink"/>
                <w:noProof/>
              </w:rPr>
              <w:t>Section 32AA Evaluation</w:t>
            </w:r>
            <w:r w:rsidR="00E73A28">
              <w:rPr>
                <w:noProof/>
                <w:webHidden/>
              </w:rPr>
              <w:tab/>
            </w:r>
            <w:r w:rsidR="00E73A28">
              <w:rPr>
                <w:noProof/>
                <w:webHidden/>
              </w:rPr>
              <w:fldChar w:fldCharType="begin"/>
            </w:r>
            <w:r w:rsidR="00E73A28">
              <w:rPr>
                <w:noProof/>
                <w:webHidden/>
              </w:rPr>
              <w:instrText xml:space="preserve"> PAGEREF _Toc161838547 \h </w:instrText>
            </w:r>
            <w:r w:rsidR="00E73A28">
              <w:rPr>
                <w:noProof/>
                <w:webHidden/>
              </w:rPr>
            </w:r>
            <w:r w:rsidR="00E73A28">
              <w:rPr>
                <w:noProof/>
                <w:webHidden/>
              </w:rPr>
              <w:fldChar w:fldCharType="separate"/>
            </w:r>
            <w:r w:rsidR="00E73A28">
              <w:rPr>
                <w:noProof/>
                <w:webHidden/>
              </w:rPr>
              <w:t>41</w:t>
            </w:r>
            <w:r w:rsidR="00E73A28">
              <w:rPr>
                <w:noProof/>
                <w:webHidden/>
              </w:rPr>
              <w:fldChar w:fldCharType="end"/>
            </w:r>
          </w:hyperlink>
        </w:p>
        <w:p w14:paraId="127C1AC2" w14:textId="6F53E9B6" w:rsidR="00E73A28" w:rsidRDefault="003215E6">
          <w:pPr>
            <w:pStyle w:val="TOC2"/>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48" w:history="1">
            <w:r w:rsidR="00E73A28" w:rsidRPr="000B2CA9">
              <w:rPr>
                <w:rStyle w:val="Hyperlink"/>
                <w:noProof/>
              </w:rPr>
              <w:t>Topic 6 High Slope Hazard Overlay - Spatial</w:t>
            </w:r>
            <w:r w:rsidR="00E73A28">
              <w:rPr>
                <w:noProof/>
                <w:webHidden/>
              </w:rPr>
              <w:tab/>
            </w:r>
            <w:r w:rsidR="00E73A28">
              <w:rPr>
                <w:noProof/>
                <w:webHidden/>
              </w:rPr>
              <w:fldChar w:fldCharType="begin"/>
            </w:r>
            <w:r w:rsidR="00E73A28">
              <w:rPr>
                <w:noProof/>
                <w:webHidden/>
              </w:rPr>
              <w:instrText xml:space="preserve"> PAGEREF _Toc161838548 \h </w:instrText>
            </w:r>
            <w:r w:rsidR="00E73A28">
              <w:rPr>
                <w:noProof/>
                <w:webHidden/>
              </w:rPr>
            </w:r>
            <w:r w:rsidR="00E73A28">
              <w:rPr>
                <w:noProof/>
                <w:webHidden/>
              </w:rPr>
              <w:fldChar w:fldCharType="separate"/>
            </w:r>
            <w:r w:rsidR="00E73A28">
              <w:rPr>
                <w:noProof/>
                <w:webHidden/>
              </w:rPr>
              <w:t>41</w:t>
            </w:r>
            <w:r w:rsidR="00E73A28">
              <w:rPr>
                <w:noProof/>
                <w:webHidden/>
              </w:rPr>
              <w:fldChar w:fldCharType="end"/>
            </w:r>
          </w:hyperlink>
        </w:p>
        <w:p w14:paraId="3E1B3C60" w14:textId="6665B3D6" w:rsidR="00E73A28" w:rsidRDefault="003215E6">
          <w:pPr>
            <w:pStyle w:val="TOC3"/>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49" w:history="1">
            <w:r w:rsidR="00E73A28" w:rsidRPr="000B2CA9">
              <w:rPr>
                <w:rStyle w:val="Hyperlink"/>
                <w:noProof/>
              </w:rPr>
              <w:t>Matters Raised in Submissions</w:t>
            </w:r>
            <w:r w:rsidR="00E73A28">
              <w:rPr>
                <w:noProof/>
                <w:webHidden/>
              </w:rPr>
              <w:tab/>
            </w:r>
            <w:r w:rsidR="00E73A28">
              <w:rPr>
                <w:noProof/>
                <w:webHidden/>
              </w:rPr>
              <w:fldChar w:fldCharType="begin"/>
            </w:r>
            <w:r w:rsidR="00E73A28">
              <w:rPr>
                <w:noProof/>
                <w:webHidden/>
              </w:rPr>
              <w:instrText xml:space="preserve"> PAGEREF _Toc161838549 \h </w:instrText>
            </w:r>
            <w:r w:rsidR="00E73A28">
              <w:rPr>
                <w:noProof/>
                <w:webHidden/>
              </w:rPr>
            </w:r>
            <w:r w:rsidR="00E73A28">
              <w:rPr>
                <w:noProof/>
                <w:webHidden/>
              </w:rPr>
              <w:fldChar w:fldCharType="separate"/>
            </w:r>
            <w:r w:rsidR="00E73A28">
              <w:rPr>
                <w:noProof/>
                <w:webHidden/>
              </w:rPr>
              <w:t>41</w:t>
            </w:r>
            <w:r w:rsidR="00E73A28">
              <w:rPr>
                <w:noProof/>
                <w:webHidden/>
              </w:rPr>
              <w:fldChar w:fldCharType="end"/>
            </w:r>
          </w:hyperlink>
        </w:p>
        <w:p w14:paraId="35E7F5AF" w14:textId="328315DE" w:rsidR="00E73A28" w:rsidRDefault="003215E6">
          <w:pPr>
            <w:pStyle w:val="TOC3"/>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50" w:history="1">
            <w:r w:rsidR="00E73A28" w:rsidRPr="000B2CA9">
              <w:rPr>
                <w:rStyle w:val="Hyperlink"/>
                <w:noProof/>
              </w:rPr>
              <w:t>Analysis</w:t>
            </w:r>
            <w:r w:rsidR="00E73A28">
              <w:rPr>
                <w:noProof/>
                <w:webHidden/>
              </w:rPr>
              <w:tab/>
            </w:r>
            <w:r w:rsidR="00E73A28">
              <w:rPr>
                <w:noProof/>
                <w:webHidden/>
              </w:rPr>
              <w:fldChar w:fldCharType="begin"/>
            </w:r>
            <w:r w:rsidR="00E73A28">
              <w:rPr>
                <w:noProof/>
                <w:webHidden/>
              </w:rPr>
              <w:instrText xml:space="preserve"> PAGEREF _Toc161838550 \h </w:instrText>
            </w:r>
            <w:r w:rsidR="00E73A28">
              <w:rPr>
                <w:noProof/>
                <w:webHidden/>
              </w:rPr>
            </w:r>
            <w:r w:rsidR="00E73A28">
              <w:rPr>
                <w:noProof/>
                <w:webHidden/>
              </w:rPr>
              <w:fldChar w:fldCharType="separate"/>
            </w:r>
            <w:r w:rsidR="00E73A28">
              <w:rPr>
                <w:noProof/>
                <w:webHidden/>
              </w:rPr>
              <w:t>42</w:t>
            </w:r>
            <w:r w:rsidR="00E73A28">
              <w:rPr>
                <w:noProof/>
                <w:webHidden/>
              </w:rPr>
              <w:fldChar w:fldCharType="end"/>
            </w:r>
          </w:hyperlink>
        </w:p>
        <w:p w14:paraId="1EC90701" w14:textId="10199B41" w:rsidR="00E73A28" w:rsidRDefault="003215E6">
          <w:pPr>
            <w:pStyle w:val="TOC3"/>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51" w:history="1">
            <w:r w:rsidR="00E73A28" w:rsidRPr="000B2CA9">
              <w:rPr>
                <w:rStyle w:val="Hyperlink"/>
                <w:noProof/>
              </w:rPr>
              <w:t>Recommended Amendment</w:t>
            </w:r>
            <w:r w:rsidR="00E73A28">
              <w:rPr>
                <w:noProof/>
                <w:webHidden/>
              </w:rPr>
              <w:tab/>
            </w:r>
            <w:r w:rsidR="00E73A28">
              <w:rPr>
                <w:noProof/>
                <w:webHidden/>
              </w:rPr>
              <w:fldChar w:fldCharType="begin"/>
            </w:r>
            <w:r w:rsidR="00E73A28">
              <w:rPr>
                <w:noProof/>
                <w:webHidden/>
              </w:rPr>
              <w:instrText xml:space="preserve"> PAGEREF _Toc161838551 \h </w:instrText>
            </w:r>
            <w:r w:rsidR="00E73A28">
              <w:rPr>
                <w:noProof/>
                <w:webHidden/>
              </w:rPr>
            </w:r>
            <w:r w:rsidR="00E73A28">
              <w:rPr>
                <w:noProof/>
                <w:webHidden/>
              </w:rPr>
              <w:fldChar w:fldCharType="separate"/>
            </w:r>
            <w:r w:rsidR="00E73A28">
              <w:rPr>
                <w:noProof/>
                <w:webHidden/>
              </w:rPr>
              <w:t>42</w:t>
            </w:r>
            <w:r w:rsidR="00E73A28">
              <w:rPr>
                <w:noProof/>
                <w:webHidden/>
              </w:rPr>
              <w:fldChar w:fldCharType="end"/>
            </w:r>
          </w:hyperlink>
        </w:p>
        <w:p w14:paraId="211E6F55" w14:textId="15802210" w:rsidR="00E73A28" w:rsidRDefault="003215E6">
          <w:pPr>
            <w:pStyle w:val="TOC3"/>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52" w:history="1">
            <w:r w:rsidR="00E73A28" w:rsidRPr="000B2CA9">
              <w:rPr>
                <w:rStyle w:val="Hyperlink"/>
                <w:noProof/>
              </w:rPr>
              <w:t>Recommended Decision</w:t>
            </w:r>
            <w:r w:rsidR="00E73A28">
              <w:rPr>
                <w:noProof/>
                <w:webHidden/>
              </w:rPr>
              <w:tab/>
            </w:r>
            <w:r w:rsidR="00E73A28">
              <w:rPr>
                <w:noProof/>
                <w:webHidden/>
              </w:rPr>
              <w:fldChar w:fldCharType="begin"/>
            </w:r>
            <w:r w:rsidR="00E73A28">
              <w:rPr>
                <w:noProof/>
                <w:webHidden/>
              </w:rPr>
              <w:instrText xml:space="preserve"> PAGEREF _Toc161838552 \h </w:instrText>
            </w:r>
            <w:r w:rsidR="00E73A28">
              <w:rPr>
                <w:noProof/>
                <w:webHidden/>
              </w:rPr>
            </w:r>
            <w:r w:rsidR="00E73A28">
              <w:rPr>
                <w:noProof/>
                <w:webHidden/>
              </w:rPr>
              <w:fldChar w:fldCharType="separate"/>
            </w:r>
            <w:r w:rsidR="00E73A28">
              <w:rPr>
                <w:noProof/>
                <w:webHidden/>
              </w:rPr>
              <w:t>42</w:t>
            </w:r>
            <w:r w:rsidR="00E73A28">
              <w:rPr>
                <w:noProof/>
                <w:webHidden/>
              </w:rPr>
              <w:fldChar w:fldCharType="end"/>
            </w:r>
          </w:hyperlink>
        </w:p>
        <w:p w14:paraId="27A1CBAC" w14:textId="534AE973" w:rsidR="00E73A28" w:rsidRDefault="003215E6">
          <w:pPr>
            <w:pStyle w:val="TOC3"/>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53" w:history="1">
            <w:r w:rsidR="00E73A28" w:rsidRPr="000B2CA9">
              <w:rPr>
                <w:rStyle w:val="Hyperlink"/>
                <w:noProof/>
              </w:rPr>
              <w:t>Section 32AA Evaluation</w:t>
            </w:r>
            <w:r w:rsidR="00E73A28">
              <w:rPr>
                <w:noProof/>
                <w:webHidden/>
              </w:rPr>
              <w:tab/>
            </w:r>
            <w:r w:rsidR="00E73A28">
              <w:rPr>
                <w:noProof/>
                <w:webHidden/>
              </w:rPr>
              <w:fldChar w:fldCharType="begin"/>
            </w:r>
            <w:r w:rsidR="00E73A28">
              <w:rPr>
                <w:noProof/>
                <w:webHidden/>
              </w:rPr>
              <w:instrText xml:space="preserve"> PAGEREF _Toc161838553 \h </w:instrText>
            </w:r>
            <w:r w:rsidR="00E73A28">
              <w:rPr>
                <w:noProof/>
                <w:webHidden/>
              </w:rPr>
            </w:r>
            <w:r w:rsidR="00E73A28">
              <w:rPr>
                <w:noProof/>
                <w:webHidden/>
              </w:rPr>
              <w:fldChar w:fldCharType="separate"/>
            </w:r>
            <w:r w:rsidR="00E73A28">
              <w:rPr>
                <w:noProof/>
                <w:webHidden/>
              </w:rPr>
              <w:t>43</w:t>
            </w:r>
            <w:r w:rsidR="00E73A28">
              <w:rPr>
                <w:noProof/>
                <w:webHidden/>
              </w:rPr>
              <w:fldChar w:fldCharType="end"/>
            </w:r>
          </w:hyperlink>
        </w:p>
        <w:p w14:paraId="050F5D61" w14:textId="1CA1DF51" w:rsidR="00E73A28" w:rsidRDefault="003215E6">
          <w:pPr>
            <w:pStyle w:val="TOC2"/>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54" w:history="1">
            <w:r w:rsidR="00E73A28" w:rsidRPr="000B2CA9">
              <w:rPr>
                <w:rStyle w:val="Hyperlink"/>
                <w:noProof/>
              </w:rPr>
              <w:t>Topic 7 - Mangaroa Peat Overlay - General</w:t>
            </w:r>
            <w:r w:rsidR="00E73A28">
              <w:rPr>
                <w:noProof/>
                <w:webHidden/>
              </w:rPr>
              <w:tab/>
            </w:r>
            <w:r w:rsidR="00E73A28">
              <w:rPr>
                <w:noProof/>
                <w:webHidden/>
              </w:rPr>
              <w:fldChar w:fldCharType="begin"/>
            </w:r>
            <w:r w:rsidR="00E73A28">
              <w:rPr>
                <w:noProof/>
                <w:webHidden/>
              </w:rPr>
              <w:instrText xml:space="preserve"> PAGEREF _Toc161838554 \h </w:instrText>
            </w:r>
            <w:r w:rsidR="00E73A28">
              <w:rPr>
                <w:noProof/>
                <w:webHidden/>
              </w:rPr>
            </w:r>
            <w:r w:rsidR="00E73A28">
              <w:rPr>
                <w:noProof/>
                <w:webHidden/>
              </w:rPr>
              <w:fldChar w:fldCharType="separate"/>
            </w:r>
            <w:r w:rsidR="00E73A28">
              <w:rPr>
                <w:noProof/>
                <w:webHidden/>
              </w:rPr>
              <w:t>44</w:t>
            </w:r>
            <w:r w:rsidR="00E73A28">
              <w:rPr>
                <w:noProof/>
                <w:webHidden/>
              </w:rPr>
              <w:fldChar w:fldCharType="end"/>
            </w:r>
          </w:hyperlink>
        </w:p>
        <w:p w14:paraId="397E0830" w14:textId="06AE5A6A" w:rsidR="00E73A28" w:rsidRDefault="003215E6">
          <w:pPr>
            <w:pStyle w:val="TOC3"/>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55" w:history="1">
            <w:r w:rsidR="00E73A28" w:rsidRPr="000B2CA9">
              <w:rPr>
                <w:rStyle w:val="Hyperlink"/>
                <w:noProof/>
              </w:rPr>
              <w:t>Matters Raised in Submissions</w:t>
            </w:r>
            <w:r w:rsidR="00E73A28">
              <w:rPr>
                <w:noProof/>
                <w:webHidden/>
              </w:rPr>
              <w:tab/>
            </w:r>
            <w:r w:rsidR="00E73A28">
              <w:rPr>
                <w:noProof/>
                <w:webHidden/>
              </w:rPr>
              <w:fldChar w:fldCharType="begin"/>
            </w:r>
            <w:r w:rsidR="00E73A28">
              <w:rPr>
                <w:noProof/>
                <w:webHidden/>
              </w:rPr>
              <w:instrText xml:space="preserve"> PAGEREF _Toc161838555 \h </w:instrText>
            </w:r>
            <w:r w:rsidR="00E73A28">
              <w:rPr>
                <w:noProof/>
                <w:webHidden/>
              </w:rPr>
            </w:r>
            <w:r w:rsidR="00E73A28">
              <w:rPr>
                <w:noProof/>
                <w:webHidden/>
              </w:rPr>
              <w:fldChar w:fldCharType="separate"/>
            </w:r>
            <w:r w:rsidR="00E73A28">
              <w:rPr>
                <w:noProof/>
                <w:webHidden/>
              </w:rPr>
              <w:t>44</w:t>
            </w:r>
            <w:r w:rsidR="00E73A28">
              <w:rPr>
                <w:noProof/>
                <w:webHidden/>
              </w:rPr>
              <w:fldChar w:fldCharType="end"/>
            </w:r>
          </w:hyperlink>
        </w:p>
        <w:p w14:paraId="330CEAE3" w14:textId="3FB469C0" w:rsidR="00E73A28" w:rsidRDefault="003215E6">
          <w:pPr>
            <w:pStyle w:val="TOC3"/>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56" w:history="1">
            <w:r w:rsidR="00E73A28" w:rsidRPr="000B2CA9">
              <w:rPr>
                <w:rStyle w:val="Hyperlink"/>
                <w:noProof/>
              </w:rPr>
              <w:t>Analysis</w:t>
            </w:r>
            <w:r w:rsidR="00E73A28">
              <w:rPr>
                <w:noProof/>
                <w:webHidden/>
              </w:rPr>
              <w:tab/>
            </w:r>
            <w:r w:rsidR="00E73A28">
              <w:rPr>
                <w:noProof/>
                <w:webHidden/>
              </w:rPr>
              <w:fldChar w:fldCharType="begin"/>
            </w:r>
            <w:r w:rsidR="00E73A28">
              <w:rPr>
                <w:noProof/>
                <w:webHidden/>
              </w:rPr>
              <w:instrText xml:space="preserve"> PAGEREF _Toc161838556 \h </w:instrText>
            </w:r>
            <w:r w:rsidR="00E73A28">
              <w:rPr>
                <w:noProof/>
                <w:webHidden/>
              </w:rPr>
            </w:r>
            <w:r w:rsidR="00E73A28">
              <w:rPr>
                <w:noProof/>
                <w:webHidden/>
              </w:rPr>
              <w:fldChar w:fldCharType="separate"/>
            </w:r>
            <w:r w:rsidR="00E73A28">
              <w:rPr>
                <w:noProof/>
                <w:webHidden/>
              </w:rPr>
              <w:t>45</w:t>
            </w:r>
            <w:r w:rsidR="00E73A28">
              <w:rPr>
                <w:noProof/>
                <w:webHidden/>
              </w:rPr>
              <w:fldChar w:fldCharType="end"/>
            </w:r>
          </w:hyperlink>
        </w:p>
        <w:p w14:paraId="119BCAF4" w14:textId="69AAF3E9" w:rsidR="00E73A28" w:rsidRDefault="003215E6">
          <w:pPr>
            <w:pStyle w:val="TOC3"/>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57" w:history="1">
            <w:r w:rsidR="00E73A28" w:rsidRPr="000B2CA9">
              <w:rPr>
                <w:rStyle w:val="Hyperlink"/>
                <w:noProof/>
              </w:rPr>
              <w:t>Recommended Decision</w:t>
            </w:r>
            <w:r w:rsidR="00E73A28">
              <w:rPr>
                <w:noProof/>
                <w:webHidden/>
              </w:rPr>
              <w:tab/>
            </w:r>
            <w:r w:rsidR="00E73A28">
              <w:rPr>
                <w:noProof/>
                <w:webHidden/>
              </w:rPr>
              <w:fldChar w:fldCharType="begin"/>
            </w:r>
            <w:r w:rsidR="00E73A28">
              <w:rPr>
                <w:noProof/>
                <w:webHidden/>
              </w:rPr>
              <w:instrText xml:space="preserve"> PAGEREF _Toc161838557 \h </w:instrText>
            </w:r>
            <w:r w:rsidR="00E73A28">
              <w:rPr>
                <w:noProof/>
                <w:webHidden/>
              </w:rPr>
            </w:r>
            <w:r w:rsidR="00E73A28">
              <w:rPr>
                <w:noProof/>
                <w:webHidden/>
              </w:rPr>
              <w:fldChar w:fldCharType="separate"/>
            </w:r>
            <w:r w:rsidR="00E73A28">
              <w:rPr>
                <w:noProof/>
                <w:webHidden/>
              </w:rPr>
              <w:t>48</w:t>
            </w:r>
            <w:r w:rsidR="00E73A28">
              <w:rPr>
                <w:noProof/>
                <w:webHidden/>
              </w:rPr>
              <w:fldChar w:fldCharType="end"/>
            </w:r>
          </w:hyperlink>
        </w:p>
        <w:p w14:paraId="20C5A6DE" w14:textId="0CB667A0" w:rsidR="00E73A28" w:rsidRDefault="003215E6">
          <w:pPr>
            <w:pStyle w:val="TOC3"/>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58" w:history="1">
            <w:r w:rsidR="00E73A28" w:rsidRPr="000B2CA9">
              <w:rPr>
                <w:rStyle w:val="Hyperlink"/>
                <w:noProof/>
              </w:rPr>
              <w:t>Recommended Amendments</w:t>
            </w:r>
            <w:r w:rsidR="00E73A28">
              <w:rPr>
                <w:noProof/>
                <w:webHidden/>
              </w:rPr>
              <w:tab/>
            </w:r>
            <w:r w:rsidR="00E73A28">
              <w:rPr>
                <w:noProof/>
                <w:webHidden/>
              </w:rPr>
              <w:fldChar w:fldCharType="begin"/>
            </w:r>
            <w:r w:rsidR="00E73A28">
              <w:rPr>
                <w:noProof/>
                <w:webHidden/>
              </w:rPr>
              <w:instrText xml:space="preserve"> PAGEREF _Toc161838558 \h </w:instrText>
            </w:r>
            <w:r w:rsidR="00E73A28">
              <w:rPr>
                <w:noProof/>
                <w:webHidden/>
              </w:rPr>
            </w:r>
            <w:r w:rsidR="00E73A28">
              <w:rPr>
                <w:noProof/>
                <w:webHidden/>
              </w:rPr>
              <w:fldChar w:fldCharType="separate"/>
            </w:r>
            <w:r w:rsidR="00E73A28">
              <w:rPr>
                <w:noProof/>
                <w:webHidden/>
              </w:rPr>
              <w:t>48</w:t>
            </w:r>
            <w:r w:rsidR="00E73A28">
              <w:rPr>
                <w:noProof/>
                <w:webHidden/>
              </w:rPr>
              <w:fldChar w:fldCharType="end"/>
            </w:r>
          </w:hyperlink>
        </w:p>
        <w:p w14:paraId="599F5D47" w14:textId="64B38E9D" w:rsidR="00E73A28" w:rsidRDefault="003215E6">
          <w:pPr>
            <w:pStyle w:val="TOC2"/>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59" w:history="1">
            <w:r w:rsidR="00E73A28" w:rsidRPr="000B2CA9">
              <w:rPr>
                <w:rStyle w:val="Hyperlink"/>
                <w:noProof/>
              </w:rPr>
              <w:t>Topic 8 - Mangaroa Peat Overlay - Provisions</w:t>
            </w:r>
            <w:r w:rsidR="00E73A28">
              <w:rPr>
                <w:noProof/>
                <w:webHidden/>
              </w:rPr>
              <w:tab/>
            </w:r>
            <w:r w:rsidR="00E73A28">
              <w:rPr>
                <w:noProof/>
                <w:webHidden/>
              </w:rPr>
              <w:fldChar w:fldCharType="begin"/>
            </w:r>
            <w:r w:rsidR="00E73A28">
              <w:rPr>
                <w:noProof/>
                <w:webHidden/>
              </w:rPr>
              <w:instrText xml:space="preserve"> PAGEREF _Toc161838559 \h </w:instrText>
            </w:r>
            <w:r w:rsidR="00E73A28">
              <w:rPr>
                <w:noProof/>
                <w:webHidden/>
              </w:rPr>
            </w:r>
            <w:r w:rsidR="00E73A28">
              <w:rPr>
                <w:noProof/>
                <w:webHidden/>
              </w:rPr>
              <w:fldChar w:fldCharType="separate"/>
            </w:r>
            <w:r w:rsidR="00E73A28">
              <w:rPr>
                <w:noProof/>
                <w:webHidden/>
              </w:rPr>
              <w:t>48</w:t>
            </w:r>
            <w:r w:rsidR="00E73A28">
              <w:rPr>
                <w:noProof/>
                <w:webHidden/>
              </w:rPr>
              <w:fldChar w:fldCharType="end"/>
            </w:r>
          </w:hyperlink>
        </w:p>
        <w:p w14:paraId="51CA4356" w14:textId="2E8F67DD" w:rsidR="00E73A28" w:rsidRDefault="003215E6">
          <w:pPr>
            <w:pStyle w:val="TOC3"/>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60" w:history="1">
            <w:r w:rsidR="00E73A28" w:rsidRPr="000B2CA9">
              <w:rPr>
                <w:rStyle w:val="Hyperlink"/>
                <w:noProof/>
              </w:rPr>
              <w:t>Matters Raised in Submissions</w:t>
            </w:r>
            <w:r w:rsidR="00E73A28">
              <w:rPr>
                <w:noProof/>
                <w:webHidden/>
              </w:rPr>
              <w:tab/>
            </w:r>
            <w:r w:rsidR="00E73A28">
              <w:rPr>
                <w:noProof/>
                <w:webHidden/>
              </w:rPr>
              <w:fldChar w:fldCharType="begin"/>
            </w:r>
            <w:r w:rsidR="00E73A28">
              <w:rPr>
                <w:noProof/>
                <w:webHidden/>
              </w:rPr>
              <w:instrText xml:space="preserve"> PAGEREF _Toc161838560 \h </w:instrText>
            </w:r>
            <w:r w:rsidR="00E73A28">
              <w:rPr>
                <w:noProof/>
                <w:webHidden/>
              </w:rPr>
            </w:r>
            <w:r w:rsidR="00E73A28">
              <w:rPr>
                <w:noProof/>
                <w:webHidden/>
              </w:rPr>
              <w:fldChar w:fldCharType="separate"/>
            </w:r>
            <w:r w:rsidR="00E73A28">
              <w:rPr>
                <w:noProof/>
                <w:webHidden/>
              </w:rPr>
              <w:t>48</w:t>
            </w:r>
            <w:r w:rsidR="00E73A28">
              <w:rPr>
                <w:noProof/>
                <w:webHidden/>
              </w:rPr>
              <w:fldChar w:fldCharType="end"/>
            </w:r>
          </w:hyperlink>
        </w:p>
        <w:p w14:paraId="57860C36" w14:textId="53249F4D" w:rsidR="00E73A28" w:rsidRDefault="003215E6">
          <w:pPr>
            <w:pStyle w:val="TOC3"/>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61" w:history="1">
            <w:r w:rsidR="00E73A28" w:rsidRPr="000B2CA9">
              <w:rPr>
                <w:rStyle w:val="Hyperlink"/>
                <w:noProof/>
              </w:rPr>
              <w:t>Analysis</w:t>
            </w:r>
            <w:r w:rsidR="00E73A28">
              <w:rPr>
                <w:noProof/>
                <w:webHidden/>
              </w:rPr>
              <w:tab/>
            </w:r>
            <w:r w:rsidR="00E73A28">
              <w:rPr>
                <w:noProof/>
                <w:webHidden/>
              </w:rPr>
              <w:fldChar w:fldCharType="begin"/>
            </w:r>
            <w:r w:rsidR="00E73A28">
              <w:rPr>
                <w:noProof/>
                <w:webHidden/>
              </w:rPr>
              <w:instrText xml:space="preserve"> PAGEREF _Toc161838561 \h </w:instrText>
            </w:r>
            <w:r w:rsidR="00E73A28">
              <w:rPr>
                <w:noProof/>
                <w:webHidden/>
              </w:rPr>
            </w:r>
            <w:r w:rsidR="00E73A28">
              <w:rPr>
                <w:noProof/>
                <w:webHidden/>
              </w:rPr>
              <w:fldChar w:fldCharType="separate"/>
            </w:r>
            <w:r w:rsidR="00E73A28">
              <w:rPr>
                <w:noProof/>
                <w:webHidden/>
              </w:rPr>
              <w:t>49</w:t>
            </w:r>
            <w:r w:rsidR="00E73A28">
              <w:rPr>
                <w:noProof/>
                <w:webHidden/>
              </w:rPr>
              <w:fldChar w:fldCharType="end"/>
            </w:r>
          </w:hyperlink>
        </w:p>
        <w:p w14:paraId="4C8F68E1" w14:textId="7015E8B7" w:rsidR="00E73A28" w:rsidRDefault="003215E6">
          <w:pPr>
            <w:pStyle w:val="TOC3"/>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62" w:history="1">
            <w:r w:rsidR="00E73A28" w:rsidRPr="000B2CA9">
              <w:rPr>
                <w:rStyle w:val="Hyperlink"/>
                <w:noProof/>
              </w:rPr>
              <w:t>Recommended Decision</w:t>
            </w:r>
            <w:r w:rsidR="00E73A28">
              <w:rPr>
                <w:noProof/>
                <w:webHidden/>
              </w:rPr>
              <w:tab/>
            </w:r>
            <w:r w:rsidR="00E73A28">
              <w:rPr>
                <w:noProof/>
                <w:webHidden/>
              </w:rPr>
              <w:fldChar w:fldCharType="begin"/>
            </w:r>
            <w:r w:rsidR="00E73A28">
              <w:rPr>
                <w:noProof/>
                <w:webHidden/>
              </w:rPr>
              <w:instrText xml:space="preserve"> PAGEREF _Toc161838562 \h </w:instrText>
            </w:r>
            <w:r w:rsidR="00E73A28">
              <w:rPr>
                <w:noProof/>
                <w:webHidden/>
              </w:rPr>
            </w:r>
            <w:r w:rsidR="00E73A28">
              <w:rPr>
                <w:noProof/>
                <w:webHidden/>
              </w:rPr>
              <w:fldChar w:fldCharType="separate"/>
            </w:r>
            <w:r w:rsidR="00E73A28">
              <w:rPr>
                <w:noProof/>
                <w:webHidden/>
              </w:rPr>
              <w:t>50</w:t>
            </w:r>
            <w:r w:rsidR="00E73A28">
              <w:rPr>
                <w:noProof/>
                <w:webHidden/>
              </w:rPr>
              <w:fldChar w:fldCharType="end"/>
            </w:r>
          </w:hyperlink>
        </w:p>
        <w:p w14:paraId="34B763D8" w14:textId="1697DCAA" w:rsidR="00E73A28" w:rsidRDefault="003215E6">
          <w:pPr>
            <w:pStyle w:val="TOC3"/>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63" w:history="1">
            <w:r w:rsidR="00E73A28" w:rsidRPr="000B2CA9">
              <w:rPr>
                <w:rStyle w:val="Hyperlink"/>
                <w:noProof/>
              </w:rPr>
              <w:t>Recommended Amendments</w:t>
            </w:r>
            <w:r w:rsidR="00E73A28">
              <w:rPr>
                <w:noProof/>
                <w:webHidden/>
              </w:rPr>
              <w:tab/>
            </w:r>
            <w:r w:rsidR="00E73A28">
              <w:rPr>
                <w:noProof/>
                <w:webHidden/>
              </w:rPr>
              <w:fldChar w:fldCharType="begin"/>
            </w:r>
            <w:r w:rsidR="00E73A28">
              <w:rPr>
                <w:noProof/>
                <w:webHidden/>
              </w:rPr>
              <w:instrText xml:space="preserve"> PAGEREF _Toc161838563 \h </w:instrText>
            </w:r>
            <w:r w:rsidR="00E73A28">
              <w:rPr>
                <w:noProof/>
                <w:webHidden/>
              </w:rPr>
            </w:r>
            <w:r w:rsidR="00E73A28">
              <w:rPr>
                <w:noProof/>
                <w:webHidden/>
              </w:rPr>
              <w:fldChar w:fldCharType="separate"/>
            </w:r>
            <w:r w:rsidR="00E73A28">
              <w:rPr>
                <w:noProof/>
                <w:webHidden/>
              </w:rPr>
              <w:t>50</w:t>
            </w:r>
            <w:r w:rsidR="00E73A28">
              <w:rPr>
                <w:noProof/>
                <w:webHidden/>
              </w:rPr>
              <w:fldChar w:fldCharType="end"/>
            </w:r>
          </w:hyperlink>
        </w:p>
        <w:p w14:paraId="7A7E22B7" w14:textId="3DD3919F" w:rsidR="00E73A28" w:rsidRDefault="003215E6">
          <w:pPr>
            <w:pStyle w:val="TOC3"/>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64" w:history="1">
            <w:r w:rsidR="00E73A28" w:rsidRPr="000B2CA9">
              <w:rPr>
                <w:rStyle w:val="Hyperlink"/>
                <w:noProof/>
              </w:rPr>
              <w:t>Section 32AA Evaluation</w:t>
            </w:r>
            <w:r w:rsidR="00E73A28">
              <w:rPr>
                <w:noProof/>
                <w:webHidden/>
              </w:rPr>
              <w:tab/>
            </w:r>
            <w:r w:rsidR="00E73A28">
              <w:rPr>
                <w:noProof/>
                <w:webHidden/>
              </w:rPr>
              <w:fldChar w:fldCharType="begin"/>
            </w:r>
            <w:r w:rsidR="00E73A28">
              <w:rPr>
                <w:noProof/>
                <w:webHidden/>
              </w:rPr>
              <w:instrText xml:space="preserve"> PAGEREF _Toc161838564 \h </w:instrText>
            </w:r>
            <w:r w:rsidR="00E73A28">
              <w:rPr>
                <w:noProof/>
                <w:webHidden/>
              </w:rPr>
            </w:r>
            <w:r w:rsidR="00E73A28">
              <w:rPr>
                <w:noProof/>
                <w:webHidden/>
              </w:rPr>
              <w:fldChar w:fldCharType="separate"/>
            </w:r>
            <w:r w:rsidR="00E73A28">
              <w:rPr>
                <w:noProof/>
                <w:webHidden/>
              </w:rPr>
              <w:t>50</w:t>
            </w:r>
            <w:r w:rsidR="00E73A28">
              <w:rPr>
                <w:noProof/>
                <w:webHidden/>
              </w:rPr>
              <w:fldChar w:fldCharType="end"/>
            </w:r>
          </w:hyperlink>
        </w:p>
        <w:p w14:paraId="5406D119" w14:textId="371677F2" w:rsidR="00E73A28" w:rsidRDefault="003215E6">
          <w:pPr>
            <w:pStyle w:val="TOC2"/>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65" w:history="1">
            <w:r w:rsidR="00E73A28" w:rsidRPr="000B2CA9">
              <w:rPr>
                <w:rStyle w:val="Hyperlink"/>
                <w:noProof/>
              </w:rPr>
              <w:t>Topic 9 - Mangaroa Peat Overlay - Spatial</w:t>
            </w:r>
            <w:r w:rsidR="00E73A28">
              <w:rPr>
                <w:noProof/>
                <w:webHidden/>
              </w:rPr>
              <w:tab/>
            </w:r>
            <w:r w:rsidR="00E73A28">
              <w:rPr>
                <w:noProof/>
                <w:webHidden/>
              </w:rPr>
              <w:fldChar w:fldCharType="begin"/>
            </w:r>
            <w:r w:rsidR="00E73A28">
              <w:rPr>
                <w:noProof/>
                <w:webHidden/>
              </w:rPr>
              <w:instrText xml:space="preserve"> PAGEREF _Toc161838565 \h </w:instrText>
            </w:r>
            <w:r w:rsidR="00E73A28">
              <w:rPr>
                <w:noProof/>
                <w:webHidden/>
              </w:rPr>
            </w:r>
            <w:r w:rsidR="00E73A28">
              <w:rPr>
                <w:noProof/>
                <w:webHidden/>
              </w:rPr>
              <w:fldChar w:fldCharType="separate"/>
            </w:r>
            <w:r w:rsidR="00E73A28">
              <w:rPr>
                <w:noProof/>
                <w:webHidden/>
              </w:rPr>
              <w:t>51</w:t>
            </w:r>
            <w:r w:rsidR="00E73A28">
              <w:rPr>
                <w:noProof/>
                <w:webHidden/>
              </w:rPr>
              <w:fldChar w:fldCharType="end"/>
            </w:r>
          </w:hyperlink>
        </w:p>
        <w:p w14:paraId="2490876C" w14:textId="21C9BAA8" w:rsidR="00E73A28" w:rsidRDefault="003215E6">
          <w:pPr>
            <w:pStyle w:val="TOC3"/>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66" w:history="1">
            <w:r w:rsidR="00E73A28" w:rsidRPr="000B2CA9">
              <w:rPr>
                <w:rStyle w:val="Hyperlink"/>
                <w:noProof/>
              </w:rPr>
              <w:t>Matters Raised in Submissions</w:t>
            </w:r>
            <w:r w:rsidR="00E73A28">
              <w:rPr>
                <w:noProof/>
                <w:webHidden/>
              </w:rPr>
              <w:tab/>
            </w:r>
            <w:r w:rsidR="00E73A28">
              <w:rPr>
                <w:noProof/>
                <w:webHidden/>
              </w:rPr>
              <w:fldChar w:fldCharType="begin"/>
            </w:r>
            <w:r w:rsidR="00E73A28">
              <w:rPr>
                <w:noProof/>
                <w:webHidden/>
              </w:rPr>
              <w:instrText xml:space="preserve"> PAGEREF _Toc161838566 \h </w:instrText>
            </w:r>
            <w:r w:rsidR="00E73A28">
              <w:rPr>
                <w:noProof/>
                <w:webHidden/>
              </w:rPr>
            </w:r>
            <w:r w:rsidR="00E73A28">
              <w:rPr>
                <w:noProof/>
                <w:webHidden/>
              </w:rPr>
              <w:fldChar w:fldCharType="separate"/>
            </w:r>
            <w:r w:rsidR="00E73A28">
              <w:rPr>
                <w:noProof/>
                <w:webHidden/>
              </w:rPr>
              <w:t>51</w:t>
            </w:r>
            <w:r w:rsidR="00E73A28">
              <w:rPr>
                <w:noProof/>
                <w:webHidden/>
              </w:rPr>
              <w:fldChar w:fldCharType="end"/>
            </w:r>
          </w:hyperlink>
        </w:p>
        <w:p w14:paraId="57A7FDD2" w14:textId="1A749799" w:rsidR="00E73A28" w:rsidRDefault="003215E6">
          <w:pPr>
            <w:pStyle w:val="TOC3"/>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67" w:history="1">
            <w:r w:rsidR="00E73A28" w:rsidRPr="000B2CA9">
              <w:rPr>
                <w:rStyle w:val="Hyperlink"/>
                <w:noProof/>
              </w:rPr>
              <w:t>Analysis</w:t>
            </w:r>
            <w:r w:rsidR="00E73A28">
              <w:rPr>
                <w:noProof/>
                <w:webHidden/>
              </w:rPr>
              <w:tab/>
            </w:r>
            <w:r w:rsidR="00E73A28">
              <w:rPr>
                <w:noProof/>
                <w:webHidden/>
              </w:rPr>
              <w:fldChar w:fldCharType="begin"/>
            </w:r>
            <w:r w:rsidR="00E73A28">
              <w:rPr>
                <w:noProof/>
                <w:webHidden/>
              </w:rPr>
              <w:instrText xml:space="preserve"> PAGEREF _Toc161838567 \h </w:instrText>
            </w:r>
            <w:r w:rsidR="00E73A28">
              <w:rPr>
                <w:noProof/>
                <w:webHidden/>
              </w:rPr>
            </w:r>
            <w:r w:rsidR="00E73A28">
              <w:rPr>
                <w:noProof/>
                <w:webHidden/>
              </w:rPr>
              <w:fldChar w:fldCharType="separate"/>
            </w:r>
            <w:r w:rsidR="00E73A28">
              <w:rPr>
                <w:noProof/>
                <w:webHidden/>
              </w:rPr>
              <w:t>52</w:t>
            </w:r>
            <w:r w:rsidR="00E73A28">
              <w:rPr>
                <w:noProof/>
                <w:webHidden/>
              </w:rPr>
              <w:fldChar w:fldCharType="end"/>
            </w:r>
          </w:hyperlink>
        </w:p>
        <w:p w14:paraId="62C134FB" w14:textId="025125D3" w:rsidR="00E73A28" w:rsidRDefault="003215E6">
          <w:pPr>
            <w:pStyle w:val="TOC3"/>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68" w:history="1">
            <w:r w:rsidR="00E73A28" w:rsidRPr="000B2CA9">
              <w:rPr>
                <w:rStyle w:val="Hyperlink"/>
                <w:noProof/>
              </w:rPr>
              <w:t>Recommended Decision</w:t>
            </w:r>
            <w:r w:rsidR="00E73A28">
              <w:rPr>
                <w:noProof/>
                <w:webHidden/>
              </w:rPr>
              <w:tab/>
            </w:r>
            <w:r w:rsidR="00E73A28">
              <w:rPr>
                <w:noProof/>
                <w:webHidden/>
              </w:rPr>
              <w:fldChar w:fldCharType="begin"/>
            </w:r>
            <w:r w:rsidR="00E73A28">
              <w:rPr>
                <w:noProof/>
                <w:webHidden/>
              </w:rPr>
              <w:instrText xml:space="preserve"> PAGEREF _Toc161838568 \h </w:instrText>
            </w:r>
            <w:r w:rsidR="00E73A28">
              <w:rPr>
                <w:noProof/>
                <w:webHidden/>
              </w:rPr>
            </w:r>
            <w:r w:rsidR="00E73A28">
              <w:rPr>
                <w:noProof/>
                <w:webHidden/>
              </w:rPr>
              <w:fldChar w:fldCharType="separate"/>
            </w:r>
            <w:r w:rsidR="00E73A28">
              <w:rPr>
                <w:noProof/>
                <w:webHidden/>
              </w:rPr>
              <w:t>53</w:t>
            </w:r>
            <w:r w:rsidR="00E73A28">
              <w:rPr>
                <w:noProof/>
                <w:webHidden/>
              </w:rPr>
              <w:fldChar w:fldCharType="end"/>
            </w:r>
          </w:hyperlink>
        </w:p>
        <w:p w14:paraId="291A7D44" w14:textId="0C1A5787" w:rsidR="00E73A28" w:rsidRDefault="003215E6">
          <w:pPr>
            <w:pStyle w:val="TOC2"/>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69" w:history="1">
            <w:r w:rsidR="00E73A28" w:rsidRPr="000B2CA9">
              <w:rPr>
                <w:rStyle w:val="Hyperlink"/>
                <w:noProof/>
              </w:rPr>
              <w:t>Appendix 1 – Summary of Submissions and Recommendations on Submission Points</w:t>
            </w:r>
            <w:r w:rsidR="00E73A28">
              <w:rPr>
                <w:noProof/>
                <w:webHidden/>
              </w:rPr>
              <w:tab/>
            </w:r>
            <w:r w:rsidR="00E73A28">
              <w:rPr>
                <w:noProof/>
                <w:webHidden/>
              </w:rPr>
              <w:fldChar w:fldCharType="begin"/>
            </w:r>
            <w:r w:rsidR="00E73A28">
              <w:rPr>
                <w:noProof/>
                <w:webHidden/>
              </w:rPr>
              <w:instrText xml:space="preserve"> PAGEREF _Toc161838569 \h </w:instrText>
            </w:r>
            <w:r w:rsidR="00E73A28">
              <w:rPr>
                <w:noProof/>
                <w:webHidden/>
              </w:rPr>
            </w:r>
            <w:r w:rsidR="00E73A28">
              <w:rPr>
                <w:noProof/>
                <w:webHidden/>
              </w:rPr>
              <w:fldChar w:fldCharType="separate"/>
            </w:r>
            <w:r w:rsidR="00E73A28">
              <w:rPr>
                <w:noProof/>
                <w:webHidden/>
              </w:rPr>
              <w:t>57</w:t>
            </w:r>
            <w:r w:rsidR="00E73A28">
              <w:rPr>
                <w:noProof/>
                <w:webHidden/>
              </w:rPr>
              <w:fldChar w:fldCharType="end"/>
            </w:r>
          </w:hyperlink>
        </w:p>
        <w:p w14:paraId="78446BBF" w14:textId="22373628" w:rsidR="00E73A28" w:rsidRDefault="003215E6">
          <w:pPr>
            <w:pStyle w:val="TOC2"/>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70" w:history="1">
            <w:r w:rsidR="00E73A28" w:rsidRPr="000B2CA9">
              <w:rPr>
                <w:rStyle w:val="Hyperlink"/>
                <w:noProof/>
              </w:rPr>
              <w:t>Appendix 2 – Summary of Further Submissions and Recommendations on the Further Submissions</w:t>
            </w:r>
            <w:r w:rsidR="00E73A28">
              <w:rPr>
                <w:noProof/>
                <w:webHidden/>
              </w:rPr>
              <w:tab/>
            </w:r>
            <w:r w:rsidR="00E73A28">
              <w:rPr>
                <w:noProof/>
                <w:webHidden/>
              </w:rPr>
              <w:fldChar w:fldCharType="begin"/>
            </w:r>
            <w:r w:rsidR="00E73A28">
              <w:rPr>
                <w:noProof/>
                <w:webHidden/>
              </w:rPr>
              <w:instrText xml:space="preserve"> PAGEREF _Toc161838570 \h </w:instrText>
            </w:r>
            <w:r w:rsidR="00E73A28">
              <w:rPr>
                <w:noProof/>
                <w:webHidden/>
              </w:rPr>
            </w:r>
            <w:r w:rsidR="00E73A28">
              <w:rPr>
                <w:noProof/>
                <w:webHidden/>
              </w:rPr>
              <w:fldChar w:fldCharType="separate"/>
            </w:r>
            <w:r w:rsidR="00E73A28">
              <w:rPr>
                <w:noProof/>
                <w:webHidden/>
              </w:rPr>
              <w:t>58</w:t>
            </w:r>
            <w:r w:rsidR="00E73A28">
              <w:rPr>
                <w:noProof/>
                <w:webHidden/>
              </w:rPr>
              <w:fldChar w:fldCharType="end"/>
            </w:r>
          </w:hyperlink>
        </w:p>
        <w:p w14:paraId="73E67A9D" w14:textId="6D4FC5B6" w:rsidR="00E73A28" w:rsidRDefault="003215E6">
          <w:pPr>
            <w:pStyle w:val="TOC2"/>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71" w:history="1">
            <w:r w:rsidR="00E73A28" w:rsidRPr="000B2CA9">
              <w:rPr>
                <w:rStyle w:val="Hyperlink"/>
                <w:noProof/>
              </w:rPr>
              <w:t>Appendix 3 – Recommended Amendments to the Notified Provisions</w:t>
            </w:r>
            <w:r w:rsidR="00E73A28">
              <w:rPr>
                <w:noProof/>
                <w:webHidden/>
              </w:rPr>
              <w:tab/>
            </w:r>
            <w:r w:rsidR="00E73A28">
              <w:rPr>
                <w:noProof/>
                <w:webHidden/>
              </w:rPr>
              <w:fldChar w:fldCharType="begin"/>
            </w:r>
            <w:r w:rsidR="00E73A28">
              <w:rPr>
                <w:noProof/>
                <w:webHidden/>
              </w:rPr>
              <w:instrText xml:space="preserve"> PAGEREF _Toc161838571 \h </w:instrText>
            </w:r>
            <w:r w:rsidR="00E73A28">
              <w:rPr>
                <w:noProof/>
                <w:webHidden/>
              </w:rPr>
            </w:r>
            <w:r w:rsidR="00E73A28">
              <w:rPr>
                <w:noProof/>
                <w:webHidden/>
              </w:rPr>
              <w:fldChar w:fldCharType="separate"/>
            </w:r>
            <w:r w:rsidR="00E73A28">
              <w:rPr>
                <w:noProof/>
                <w:webHidden/>
              </w:rPr>
              <w:t>59</w:t>
            </w:r>
            <w:r w:rsidR="00E73A28">
              <w:rPr>
                <w:noProof/>
                <w:webHidden/>
              </w:rPr>
              <w:fldChar w:fldCharType="end"/>
            </w:r>
          </w:hyperlink>
        </w:p>
        <w:p w14:paraId="6BFADF87" w14:textId="225DC372" w:rsidR="00E73A28" w:rsidRDefault="003215E6">
          <w:pPr>
            <w:pStyle w:val="TOC2"/>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72" w:history="1">
            <w:r w:rsidR="00E73A28" w:rsidRPr="000B2CA9">
              <w:rPr>
                <w:rStyle w:val="Hyperlink"/>
                <w:noProof/>
              </w:rPr>
              <w:t>Appendix 4 - Objective, Policy and Rule Linkages</w:t>
            </w:r>
            <w:r w:rsidR="00E73A28">
              <w:rPr>
                <w:noProof/>
                <w:webHidden/>
              </w:rPr>
              <w:tab/>
            </w:r>
            <w:r w:rsidR="00E73A28">
              <w:rPr>
                <w:noProof/>
                <w:webHidden/>
              </w:rPr>
              <w:fldChar w:fldCharType="begin"/>
            </w:r>
            <w:r w:rsidR="00E73A28">
              <w:rPr>
                <w:noProof/>
                <w:webHidden/>
              </w:rPr>
              <w:instrText xml:space="preserve"> PAGEREF _Toc161838572 \h </w:instrText>
            </w:r>
            <w:r w:rsidR="00E73A28">
              <w:rPr>
                <w:noProof/>
                <w:webHidden/>
              </w:rPr>
            </w:r>
            <w:r w:rsidR="00E73A28">
              <w:rPr>
                <w:noProof/>
                <w:webHidden/>
              </w:rPr>
              <w:fldChar w:fldCharType="separate"/>
            </w:r>
            <w:r w:rsidR="00E73A28">
              <w:rPr>
                <w:noProof/>
                <w:webHidden/>
              </w:rPr>
              <w:t>60</w:t>
            </w:r>
            <w:r w:rsidR="00E73A28">
              <w:rPr>
                <w:noProof/>
                <w:webHidden/>
              </w:rPr>
              <w:fldChar w:fldCharType="end"/>
            </w:r>
          </w:hyperlink>
        </w:p>
        <w:p w14:paraId="125E400C" w14:textId="531647E0" w:rsidR="00E73A28" w:rsidRDefault="003215E6">
          <w:pPr>
            <w:pStyle w:val="TOC2"/>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73" w:history="1">
            <w:r w:rsidR="00E73A28" w:rsidRPr="000B2CA9">
              <w:rPr>
                <w:rStyle w:val="Hyperlink"/>
                <w:noProof/>
              </w:rPr>
              <w:t>Appendix 5 – Escalation of Rules</w:t>
            </w:r>
            <w:r w:rsidR="00E73A28">
              <w:rPr>
                <w:noProof/>
                <w:webHidden/>
              </w:rPr>
              <w:tab/>
            </w:r>
            <w:r w:rsidR="00E73A28">
              <w:rPr>
                <w:noProof/>
                <w:webHidden/>
              </w:rPr>
              <w:fldChar w:fldCharType="begin"/>
            </w:r>
            <w:r w:rsidR="00E73A28">
              <w:rPr>
                <w:noProof/>
                <w:webHidden/>
              </w:rPr>
              <w:instrText xml:space="preserve"> PAGEREF _Toc161838573 \h </w:instrText>
            </w:r>
            <w:r w:rsidR="00E73A28">
              <w:rPr>
                <w:noProof/>
                <w:webHidden/>
              </w:rPr>
            </w:r>
            <w:r w:rsidR="00E73A28">
              <w:rPr>
                <w:noProof/>
                <w:webHidden/>
              </w:rPr>
              <w:fldChar w:fldCharType="separate"/>
            </w:r>
            <w:r w:rsidR="00E73A28">
              <w:rPr>
                <w:noProof/>
                <w:webHidden/>
              </w:rPr>
              <w:t>61</w:t>
            </w:r>
            <w:r w:rsidR="00E73A28">
              <w:rPr>
                <w:noProof/>
                <w:webHidden/>
              </w:rPr>
              <w:fldChar w:fldCharType="end"/>
            </w:r>
          </w:hyperlink>
        </w:p>
        <w:p w14:paraId="44CBC588" w14:textId="793BC948" w:rsidR="00E73A28" w:rsidRDefault="003215E6">
          <w:pPr>
            <w:pStyle w:val="TOC2"/>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74" w:history="1">
            <w:r w:rsidR="00E73A28" w:rsidRPr="000B2CA9">
              <w:rPr>
                <w:rStyle w:val="Hyperlink"/>
                <w:noProof/>
              </w:rPr>
              <w:t>Appendix 6 – Table showing recommended responses to High Slope Hazard Overlay Mapping</w:t>
            </w:r>
            <w:r w:rsidR="00E73A28">
              <w:rPr>
                <w:noProof/>
                <w:webHidden/>
              </w:rPr>
              <w:tab/>
            </w:r>
            <w:r w:rsidR="00E73A28">
              <w:rPr>
                <w:noProof/>
                <w:webHidden/>
              </w:rPr>
              <w:fldChar w:fldCharType="begin"/>
            </w:r>
            <w:r w:rsidR="00E73A28">
              <w:rPr>
                <w:noProof/>
                <w:webHidden/>
              </w:rPr>
              <w:instrText xml:space="preserve"> PAGEREF _Toc161838574 \h </w:instrText>
            </w:r>
            <w:r w:rsidR="00E73A28">
              <w:rPr>
                <w:noProof/>
                <w:webHidden/>
              </w:rPr>
            </w:r>
            <w:r w:rsidR="00E73A28">
              <w:rPr>
                <w:noProof/>
                <w:webHidden/>
              </w:rPr>
              <w:fldChar w:fldCharType="separate"/>
            </w:r>
            <w:r w:rsidR="00E73A28">
              <w:rPr>
                <w:noProof/>
                <w:webHidden/>
              </w:rPr>
              <w:t>62</w:t>
            </w:r>
            <w:r w:rsidR="00E73A28">
              <w:rPr>
                <w:noProof/>
                <w:webHidden/>
              </w:rPr>
              <w:fldChar w:fldCharType="end"/>
            </w:r>
          </w:hyperlink>
        </w:p>
        <w:p w14:paraId="5865BC96" w14:textId="63CCABE6" w:rsidR="00E73A28" w:rsidRDefault="003215E6">
          <w:pPr>
            <w:pStyle w:val="TOC2"/>
            <w:tabs>
              <w:tab w:val="right" w:leader="dot" w:pos="9016"/>
            </w:tabs>
            <w:rPr>
              <w:rFonts w:asciiTheme="minorHAnsi" w:eastAsiaTheme="minorEastAsia" w:hAnsiTheme="minorHAnsi" w:cstheme="minorBidi"/>
              <w:noProof/>
              <w:kern w:val="2"/>
              <w:sz w:val="22"/>
              <w:szCs w:val="22"/>
              <w:lang w:eastAsia="en-NZ"/>
              <w14:ligatures w14:val="standardContextual"/>
            </w:rPr>
          </w:pPr>
          <w:hyperlink w:anchor="_Toc161838575" w:history="1">
            <w:r w:rsidR="00E73A28" w:rsidRPr="000B2CA9">
              <w:rPr>
                <w:rStyle w:val="Hyperlink"/>
                <w:noProof/>
              </w:rPr>
              <w:t>Appendix 7 – Sense Partners Response to Submission Points</w:t>
            </w:r>
            <w:r w:rsidR="00E73A28">
              <w:rPr>
                <w:noProof/>
                <w:webHidden/>
              </w:rPr>
              <w:tab/>
            </w:r>
            <w:r w:rsidR="00E73A28">
              <w:rPr>
                <w:noProof/>
                <w:webHidden/>
              </w:rPr>
              <w:fldChar w:fldCharType="begin"/>
            </w:r>
            <w:r w:rsidR="00E73A28">
              <w:rPr>
                <w:noProof/>
                <w:webHidden/>
              </w:rPr>
              <w:instrText xml:space="preserve"> PAGEREF _Toc161838575 \h </w:instrText>
            </w:r>
            <w:r w:rsidR="00E73A28">
              <w:rPr>
                <w:noProof/>
                <w:webHidden/>
              </w:rPr>
            </w:r>
            <w:r w:rsidR="00E73A28">
              <w:rPr>
                <w:noProof/>
                <w:webHidden/>
              </w:rPr>
              <w:fldChar w:fldCharType="separate"/>
            </w:r>
            <w:r w:rsidR="00E73A28">
              <w:rPr>
                <w:noProof/>
                <w:webHidden/>
              </w:rPr>
              <w:t>63</w:t>
            </w:r>
            <w:r w:rsidR="00E73A28">
              <w:rPr>
                <w:noProof/>
                <w:webHidden/>
              </w:rPr>
              <w:fldChar w:fldCharType="end"/>
            </w:r>
          </w:hyperlink>
        </w:p>
        <w:p w14:paraId="54A6C05B" w14:textId="52009996" w:rsidR="00DC2C84" w:rsidRDefault="00E43DE7">
          <w:r>
            <w:fldChar w:fldCharType="end"/>
          </w:r>
        </w:p>
      </w:sdtContent>
    </w:sdt>
    <w:p w14:paraId="14A56EC9" w14:textId="77777777" w:rsidR="0011377C" w:rsidRPr="00B2486F" w:rsidRDefault="0011377C" w:rsidP="00E1339B">
      <w:pPr>
        <w:pStyle w:val="UHCCBody1"/>
        <w:tabs>
          <w:tab w:val="left" w:pos="0"/>
        </w:tabs>
        <w:spacing w:line="264" w:lineRule="auto"/>
        <w:rPr>
          <w:lang w:val="en-NZ"/>
        </w:rPr>
      </w:pPr>
    </w:p>
    <w:p w14:paraId="14A56ECA" w14:textId="77777777" w:rsidR="002C0334" w:rsidRPr="00B2486F" w:rsidRDefault="002C0334" w:rsidP="00E1339B">
      <w:pPr>
        <w:pStyle w:val="UHCCBody1"/>
        <w:tabs>
          <w:tab w:val="left" w:pos="0"/>
        </w:tabs>
        <w:spacing w:line="264" w:lineRule="auto"/>
        <w:rPr>
          <w:lang w:val="en-NZ"/>
        </w:rPr>
      </w:pPr>
    </w:p>
    <w:p w14:paraId="14A56ECB" w14:textId="77777777" w:rsidR="002C0334" w:rsidRPr="00B2486F" w:rsidRDefault="002C0334" w:rsidP="00E1339B">
      <w:pPr>
        <w:pStyle w:val="UHCCBody1"/>
        <w:tabs>
          <w:tab w:val="left" w:pos="0"/>
        </w:tabs>
        <w:spacing w:line="264" w:lineRule="auto"/>
        <w:rPr>
          <w:lang w:val="en-NZ"/>
        </w:rPr>
      </w:pPr>
    </w:p>
    <w:p w14:paraId="14A56ECC" w14:textId="77777777" w:rsidR="002C0334" w:rsidRPr="00B2486F" w:rsidRDefault="002C0334" w:rsidP="00E1339B">
      <w:pPr>
        <w:tabs>
          <w:tab w:val="left" w:pos="0"/>
        </w:tabs>
        <w:spacing w:line="264" w:lineRule="auto"/>
        <w:sectPr w:rsidR="002C0334" w:rsidRPr="00B2486F" w:rsidSect="005917D4">
          <w:footerReference w:type="default" r:id="rId15"/>
          <w:pgSz w:w="11906" w:h="16838"/>
          <w:pgMar w:top="1440" w:right="1440" w:bottom="1440" w:left="1440" w:header="709" w:footer="709" w:gutter="0"/>
          <w:cols w:space="708"/>
          <w:docGrid w:linePitch="360"/>
        </w:sectPr>
      </w:pPr>
    </w:p>
    <w:p w14:paraId="14A56ED5" w14:textId="39A67ABA" w:rsidR="00D06B7F" w:rsidRPr="00B2486F" w:rsidRDefault="00EE28C0" w:rsidP="00E1339B">
      <w:pPr>
        <w:pStyle w:val="UHCCH1Chapter"/>
        <w:tabs>
          <w:tab w:val="left" w:pos="0"/>
        </w:tabs>
        <w:spacing w:line="264" w:lineRule="auto"/>
        <w:rPr>
          <w:lang w:val="en-NZ"/>
        </w:rPr>
      </w:pPr>
      <w:bookmarkStart w:id="0" w:name="_Toc161838497"/>
      <w:r w:rsidRPr="00B2486F">
        <w:rPr>
          <w:lang w:val="en-NZ"/>
        </w:rPr>
        <w:t>Introduction</w:t>
      </w:r>
      <w:bookmarkEnd w:id="0"/>
    </w:p>
    <w:p w14:paraId="40DC10BF" w14:textId="37C70C85" w:rsidR="009D02B7" w:rsidRPr="00B2486F" w:rsidRDefault="009D02B7" w:rsidP="002F73E3">
      <w:pPr>
        <w:pStyle w:val="UHCCH2"/>
      </w:pPr>
      <w:bookmarkStart w:id="1" w:name="_Toc161838498"/>
      <w:r w:rsidRPr="00B2486F">
        <w:t>Purpose</w:t>
      </w:r>
      <w:bookmarkEnd w:id="1"/>
    </w:p>
    <w:p w14:paraId="04A13EBB" w14:textId="3924E586" w:rsidR="009D02B7" w:rsidRPr="00B2486F" w:rsidRDefault="000A66E9" w:rsidP="001403AE">
      <w:pPr>
        <w:pStyle w:val="UHCCBody1OList"/>
      </w:pPr>
      <w:r w:rsidRPr="00B2486F">
        <w:t>This report and Appendices form the Council's evidence on Plan Change</w:t>
      </w:r>
      <w:r w:rsidR="00BE177E" w:rsidRPr="00B2486F">
        <w:t xml:space="preserve"> 47</w:t>
      </w:r>
      <w:r w:rsidRPr="00B2486F">
        <w:t xml:space="preserve"> which seek to provide advice to the Hearings Panel on all submissions, the key matters outstanding, and recommended amendments to Plan Change </w:t>
      </w:r>
      <w:r w:rsidR="00BE177E" w:rsidRPr="00B2486F">
        <w:t>47</w:t>
      </w:r>
      <w:r w:rsidRPr="00B2486F">
        <w:t>.</w:t>
      </w:r>
    </w:p>
    <w:p w14:paraId="2C1C3219" w14:textId="4E7082D3" w:rsidR="000A66E9" w:rsidRPr="00B2486F" w:rsidRDefault="00744A9E" w:rsidP="001403AE">
      <w:pPr>
        <w:pStyle w:val="UHCCBody1OList"/>
      </w:pPr>
      <w:r w:rsidRPr="00B2486F">
        <w:t xml:space="preserve">This report focuses on the key issues raised on the plan change and does not specifically address each submission point contained in Appendix 1. </w:t>
      </w:r>
      <w:r w:rsidR="00BD283C">
        <w:t xml:space="preserve"> Appendix 2 contains all the recommendations on the further submissions. </w:t>
      </w:r>
      <w:r w:rsidRPr="00B2486F">
        <w:t>Reference must be had to Appendi</w:t>
      </w:r>
      <w:r w:rsidR="00BD283C">
        <w:t>ces</w:t>
      </w:r>
      <w:r w:rsidRPr="00B2486F">
        <w:t xml:space="preserve"> 1</w:t>
      </w:r>
      <w:r w:rsidR="00BD283C">
        <w:t xml:space="preserve"> and 2</w:t>
      </w:r>
      <w:r w:rsidRPr="00B2486F">
        <w:t xml:space="preserve"> for all specific recommendations on all submission points and further submissions.</w:t>
      </w:r>
    </w:p>
    <w:p w14:paraId="535D3899" w14:textId="12B5231D" w:rsidR="009050A4" w:rsidRPr="00B2486F" w:rsidRDefault="009050A4" w:rsidP="001403AE">
      <w:pPr>
        <w:pStyle w:val="UHCCBody1OList"/>
      </w:pPr>
      <w:r w:rsidRPr="00B2486F">
        <w:t>The analysis and discussion of matters raised in the submissions is informed by:</w:t>
      </w:r>
    </w:p>
    <w:p w14:paraId="4D58591D" w14:textId="0309A794" w:rsidR="009050A4" w:rsidRPr="00B2486F" w:rsidRDefault="00D917DA" w:rsidP="003F2801">
      <w:pPr>
        <w:pStyle w:val="bullet1"/>
      </w:pPr>
      <w:r w:rsidRPr="00B2486F">
        <w:t>The evidence of Sarah Martin and David Sullivan from Tetra Tech Coffey</w:t>
      </w:r>
      <w:r w:rsidR="00E17F6D" w:rsidRPr="00B2486F">
        <w:t>;</w:t>
      </w:r>
    </w:p>
    <w:p w14:paraId="29720E6D" w14:textId="246E8DF7" w:rsidR="00D917DA" w:rsidRPr="00B2486F" w:rsidRDefault="00D917DA" w:rsidP="003F2801">
      <w:pPr>
        <w:pStyle w:val="bullet1"/>
      </w:pPr>
      <w:r w:rsidRPr="00B2486F">
        <w:t>A written response to the submi</w:t>
      </w:r>
      <w:r w:rsidR="0039645A" w:rsidRPr="00B2486F">
        <w:t>s</w:t>
      </w:r>
      <w:r w:rsidRPr="00B2486F">
        <w:t>sions from Kirdan Less from Sense Partners</w:t>
      </w:r>
      <w:r w:rsidR="00E17F6D" w:rsidRPr="00B2486F">
        <w:t>;</w:t>
      </w:r>
    </w:p>
    <w:p w14:paraId="75A4B6D0" w14:textId="0D05D587" w:rsidR="00B6157F" w:rsidRDefault="00B6157F" w:rsidP="003F2801">
      <w:pPr>
        <w:pStyle w:val="bullet1"/>
      </w:pPr>
      <w:r>
        <w:t xml:space="preserve">The expert reports from GNS Science, Sense Partners and Tetra Tech Coffey that informed the Section 32 report; </w:t>
      </w:r>
    </w:p>
    <w:p w14:paraId="6C679B2C" w14:textId="20BFB58D" w:rsidR="00512CAA" w:rsidRPr="00B2486F" w:rsidRDefault="00E17F6D" w:rsidP="003F2801">
      <w:pPr>
        <w:pStyle w:val="bullet1"/>
      </w:pPr>
      <w:r w:rsidRPr="00B2486F">
        <w:t>T</w:t>
      </w:r>
      <w:r w:rsidR="00512CAA" w:rsidRPr="00B2486F">
        <w:t>he section 32 evaluation;</w:t>
      </w:r>
    </w:p>
    <w:p w14:paraId="0A084B8F" w14:textId="4847A789" w:rsidR="00512CAA" w:rsidRPr="00B2486F" w:rsidRDefault="00E17F6D" w:rsidP="003F2801">
      <w:pPr>
        <w:pStyle w:val="bullet1"/>
      </w:pPr>
      <w:r w:rsidRPr="00B2486F">
        <w:t>R</w:t>
      </w:r>
      <w:r w:rsidR="00512CAA" w:rsidRPr="00B2486F">
        <w:t>esearch and evaluation on planning matters carried out by the author;</w:t>
      </w:r>
    </w:p>
    <w:p w14:paraId="0BD0B900" w14:textId="4C898380" w:rsidR="00BE177E" w:rsidRPr="00B2486F" w:rsidRDefault="00BE177E" w:rsidP="003F2801">
      <w:pPr>
        <w:pStyle w:val="bullet1"/>
      </w:pPr>
      <w:r w:rsidRPr="00B2486F">
        <w:t>Non-statutory guidance on natural hazards, specifically in relation to fault hazards</w:t>
      </w:r>
      <w:r w:rsidR="00E17F6D" w:rsidRPr="00B2486F">
        <w:t>; and</w:t>
      </w:r>
    </w:p>
    <w:p w14:paraId="695EB7BA" w14:textId="5286A422" w:rsidR="00512CAA" w:rsidRPr="00281894" w:rsidRDefault="00E17F6D" w:rsidP="003F2801">
      <w:pPr>
        <w:pStyle w:val="bullet1"/>
      </w:pPr>
      <w:r w:rsidRPr="00281894">
        <w:t>T</w:t>
      </w:r>
      <w:r w:rsidR="00512CAA" w:rsidRPr="00281894">
        <w:t>he relevant higher order statutory planning documents and legal context</w:t>
      </w:r>
      <w:r w:rsidRPr="00281894">
        <w:t>.</w:t>
      </w:r>
    </w:p>
    <w:p w14:paraId="56C11DDA" w14:textId="4327B80B" w:rsidR="009050A4" w:rsidRPr="00281894" w:rsidRDefault="002A1832" w:rsidP="001403AE">
      <w:pPr>
        <w:pStyle w:val="UHCCBody1OList"/>
      </w:pPr>
      <w:r w:rsidRPr="00281894">
        <w:t>This report is provided to assist the Panel in their role as Independent Hearing Commissioners and is based on the author's professional opinion based on their experience as a professional planner and the information provided with</w:t>
      </w:r>
      <w:r w:rsidR="00740592">
        <w:t>in</w:t>
      </w:r>
      <w:r w:rsidRPr="00281894">
        <w:t xml:space="preserve"> the submissions. The Panel may choose to accept or reject any of the conclusions and recommendations of this report and may come to different conclusions and make different recommendations, based on the information and evidence provided to them by persons during the hearing.</w:t>
      </w:r>
    </w:p>
    <w:p w14:paraId="6710B9A1" w14:textId="2F4A9488" w:rsidR="009D02B7" w:rsidRPr="00281894" w:rsidRDefault="009D02B7" w:rsidP="002F73E3">
      <w:pPr>
        <w:pStyle w:val="UHCCH2"/>
      </w:pPr>
      <w:bookmarkStart w:id="2" w:name="_Toc161838499"/>
      <w:r w:rsidRPr="00281894">
        <w:t>Author</w:t>
      </w:r>
      <w:bookmarkEnd w:id="2"/>
    </w:p>
    <w:p w14:paraId="7C74E8C0" w14:textId="2B4DF5C9" w:rsidR="00C95C30" w:rsidRPr="00281894" w:rsidRDefault="00C95C30" w:rsidP="001403AE">
      <w:pPr>
        <w:pStyle w:val="UHCCBody1OList"/>
      </w:pPr>
      <w:r w:rsidRPr="00281894">
        <w:t xml:space="preserve">My full name is James Gary Beban. I am a Director at Urban Edge Planning Limited. I have over 21 years of experience as a Resource Management Planner. I have extensive experience with the preparation of numerous plan changes, including a number of plan changes within the </w:t>
      </w:r>
      <w:r w:rsidR="00BE177E" w:rsidRPr="00281894">
        <w:t xml:space="preserve">Wellington Region. The majority of the plan changes that I have been involved in relate to natural hazards, </w:t>
      </w:r>
      <w:r w:rsidR="00727934" w:rsidRPr="00281894">
        <w:t xml:space="preserve">though I also have prepared several private plan changes as well as prepare the subdivision and three waters chapters for several territorial authorities.  </w:t>
      </w:r>
    </w:p>
    <w:p w14:paraId="4894BF15" w14:textId="77777777" w:rsidR="00C95C30" w:rsidRDefault="00C95C30" w:rsidP="001403AE">
      <w:pPr>
        <w:pStyle w:val="UHCCBody1OList"/>
      </w:pPr>
      <w:r w:rsidRPr="00281894">
        <w:t>I hold a Bachelor of Science Degree (Hons) from Victoria University, Wellington, which I completed in 2002.</w:t>
      </w:r>
    </w:p>
    <w:p w14:paraId="2DC5C885" w14:textId="77777777" w:rsidR="007542FF" w:rsidRPr="00281894" w:rsidRDefault="007542FF" w:rsidP="007542FF">
      <w:pPr>
        <w:pStyle w:val="UHCCBody1OList"/>
        <w:numPr>
          <w:ilvl w:val="0"/>
          <w:numId w:val="0"/>
        </w:numPr>
        <w:ind w:left="425"/>
      </w:pPr>
    </w:p>
    <w:p w14:paraId="3E4294C8" w14:textId="248AE385" w:rsidR="00C51DA8" w:rsidRPr="00B2486F" w:rsidRDefault="00C51DA8" w:rsidP="001403AE">
      <w:pPr>
        <w:pStyle w:val="UHCCBody1OList"/>
      </w:pPr>
      <w:r w:rsidRPr="00B2486F">
        <w:t>My experience includes:</w:t>
      </w:r>
    </w:p>
    <w:p w14:paraId="607833A0" w14:textId="179D0DC7" w:rsidR="00031617" w:rsidRPr="00B2486F" w:rsidRDefault="00D56148" w:rsidP="00B2486F">
      <w:pPr>
        <w:pStyle w:val="UHCCBody1UList"/>
      </w:pPr>
      <w:r w:rsidRPr="00B2486F">
        <w:t xml:space="preserve">I have been involved in numerous </w:t>
      </w:r>
      <w:r w:rsidR="00031617" w:rsidRPr="00B2486F">
        <w:t>natural hazards plan changes including, Plan Change 42 for Upper Hutt City Council;</w:t>
      </w:r>
      <w:r w:rsidR="00814363" w:rsidRPr="00B2486F">
        <w:t xml:space="preserve"> the Natural and Coastal hazards Chapter for Wellington City Council and preparing the Natural and Coastal hazards Chapters for Porirua City Council</w:t>
      </w:r>
      <w:r w:rsidR="000C7A3C" w:rsidRPr="00B2486F">
        <w:t>;</w:t>
      </w:r>
    </w:p>
    <w:p w14:paraId="04F1AF07" w14:textId="4F0BF9DB" w:rsidR="000C7A3C" w:rsidRPr="00B2486F" w:rsidRDefault="000C7A3C" w:rsidP="00B2486F">
      <w:pPr>
        <w:pStyle w:val="UHCCBody1UList"/>
      </w:pPr>
      <w:r w:rsidRPr="00B2486F">
        <w:t xml:space="preserve">I assisted Greater Wellington Regional Council with the hearings for the natural hazard provisions for Proposed Change 1 to the Regional </w:t>
      </w:r>
      <w:r w:rsidR="00142183" w:rsidRPr="00B2486F">
        <w:t>Policy Statements;</w:t>
      </w:r>
    </w:p>
    <w:p w14:paraId="668A4A20" w14:textId="496759CF" w:rsidR="00142183" w:rsidRPr="00B2486F" w:rsidRDefault="008D2883" w:rsidP="00B2486F">
      <w:pPr>
        <w:pStyle w:val="UHCCBody1UList"/>
      </w:pPr>
      <w:r w:rsidRPr="00B2486F">
        <w:t xml:space="preserve">I have been involved in the initial development of the draft </w:t>
      </w:r>
      <w:r w:rsidR="00EA2CBC" w:rsidRPr="00B2486F">
        <w:t xml:space="preserve">National Policy Statement on </w:t>
      </w:r>
      <w:r w:rsidR="00935ADF" w:rsidRPr="00B2486F">
        <w:t>Natural</w:t>
      </w:r>
      <w:r w:rsidR="00EA2CBC" w:rsidRPr="00B2486F">
        <w:t xml:space="preserve"> Hazards</w:t>
      </w:r>
      <w:r w:rsidR="00425ED3" w:rsidRPr="00B2486F">
        <w:t xml:space="preserve">; and </w:t>
      </w:r>
    </w:p>
    <w:p w14:paraId="5B0113F1" w14:textId="20E81621" w:rsidR="00935ADF" w:rsidRPr="00B2486F" w:rsidRDefault="00935ADF" w:rsidP="00B2486F">
      <w:pPr>
        <w:pStyle w:val="UHCCBody1UList"/>
      </w:pPr>
      <w:r w:rsidRPr="00B2486F">
        <w:t xml:space="preserve">I have been involved in the preparation of a number of non-statutory </w:t>
      </w:r>
      <w:r w:rsidR="0087552E" w:rsidRPr="00B2486F">
        <w:t>documents providing guidance on natural hazards including tsunami, flooding, coastal hazard</w:t>
      </w:r>
      <w:r w:rsidR="00425ED3" w:rsidRPr="00B2486F">
        <w:t xml:space="preserve">s and how to undertake a risk-based approach to planning for natural hazards. </w:t>
      </w:r>
    </w:p>
    <w:p w14:paraId="72D0007A" w14:textId="77777777" w:rsidR="005A0C06" w:rsidRPr="00B2486F" w:rsidRDefault="005A0C06" w:rsidP="001403AE">
      <w:pPr>
        <w:pStyle w:val="UHCCBody1OList"/>
      </w:pPr>
      <w:r w:rsidRPr="00B2486F">
        <w:t>My involvement in the plan change includes:</w:t>
      </w:r>
    </w:p>
    <w:p w14:paraId="30AF4587" w14:textId="5954E55B" w:rsidR="005A0C06" w:rsidRPr="00B2486F" w:rsidRDefault="005A0C06" w:rsidP="00B2486F">
      <w:pPr>
        <w:pStyle w:val="UHCCBody1UList"/>
      </w:pPr>
      <w:r w:rsidRPr="00B2486F">
        <w:t>Initial consultation with counci</w:t>
      </w:r>
      <w:r w:rsidR="00DB551C">
        <w:t>l</w:t>
      </w:r>
      <w:r w:rsidRPr="00B2486F">
        <w:t>lors and community</w:t>
      </w:r>
      <w:r w:rsidR="00B2486F" w:rsidRPr="00B2486F">
        <w:t>;</w:t>
      </w:r>
    </w:p>
    <w:p w14:paraId="4F0B1399" w14:textId="7404C6DA" w:rsidR="005A0C06" w:rsidRPr="00B2486F" w:rsidRDefault="005A0C06" w:rsidP="00B2486F">
      <w:pPr>
        <w:pStyle w:val="UHCCBody1UList"/>
      </w:pPr>
      <w:r w:rsidRPr="00B2486F">
        <w:t>Preparation of the proposed provisions and section 32 analysis</w:t>
      </w:r>
      <w:r w:rsidR="00B2486F" w:rsidRPr="00B2486F">
        <w:t>;</w:t>
      </w:r>
    </w:p>
    <w:p w14:paraId="76FBC053" w14:textId="764D86BD" w:rsidR="005A0C06" w:rsidRPr="00B2486F" w:rsidRDefault="005A0C06" w:rsidP="00B2486F">
      <w:pPr>
        <w:pStyle w:val="UHCCBody1UList"/>
      </w:pPr>
      <w:r w:rsidRPr="00B2486F">
        <w:t>Identify the key issues raised in the submissions and advised the experts advising the plan change</w:t>
      </w:r>
      <w:r w:rsidR="00B2486F" w:rsidRPr="00B2486F">
        <w:t>;</w:t>
      </w:r>
    </w:p>
    <w:p w14:paraId="330E3800" w14:textId="77777777" w:rsidR="005A0C06" w:rsidRPr="00B2486F" w:rsidRDefault="005A0C06" w:rsidP="00B2486F">
      <w:pPr>
        <w:pStyle w:val="UHCCBody1UList"/>
      </w:pPr>
      <w:r w:rsidRPr="00B2486F">
        <w:t>Review the submissions and further submissions; and</w:t>
      </w:r>
    </w:p>
    <w:p w14:paraId="4387179D" w14:textId="77777777" w:rsidR="005A0C06" w:rsidRPr="00B2486F" w:rsidRDefault="005A0C06" w:rsidP="00B2486F">
      <w:pPr>
        <w:pStyle w:val="UHCCBody1UList"/>
      </w:pPr>
      <w:r w:rsidRPr="00B2486F">
        <w:t xml:space="preserve">Prepare the s42a report. </w:t>
      </w:r>
    </w:p>
    <w:p w14:paraId="30A1C40B" w14:textId="77777777" w:rsidR="005A0C06" w:rsidRPr="00B2486F" w:rsidRDefault="005A0C06" w:rsidP="001403AE">
      <w:pPr>
        <w:pStyle w:val="UHCCBody1OList"/>
      </w:pPr>
      <w:r w:rsidRPr="00B2486F">
        <w:t xml:space="preserve">The </w:t>
      </w:r>
      <w:r w:rsidRPr="00295199">
        <w:t>scope of my evidence relates</w:t>
      </w:r>
      <w:r w:rsidRPr="00B2486F">
        <w:t xml:space="preserve"> to the following:</w:t>
      </w:r>
    </w:p>
    <w:p w14:paraId="48EAA3F3" w14:textId="1736F015" w:rsidR="005A0C06" w:rsidRPr="00B2486F" w:rsidRDefault="005A0C06" w:rsidP="00B2486F">
      <w:pPr>
        <w:pStyle w:val="UHCCBody1UList"/>
      </w:pPr>
      <w:r w:rsidRPr="00B2486F">
        <w:t>Providing an overview of the relevant RMA provisions and higher order direction that exists</w:t>
      </w:r>
      <w:r w:rsidR="00B2486F" w:rsidRPr="00B2486F">
        <w:t>;</w:t>
      </w:r>
    </w:p>
    <w:p w14:paraId="6CA085D4" w14:textId="31A50D01" w:rsidR="005A0C06" w:rsidRPr="00B2486F" w:rsidRDefault="005A0C06" w:rsidP="00B2486F">
      <w:pPr>
        <w:pStyle w:val="UHCCBody1UList"/>
      </w:pPr>
      <w:r w:rsidRPr="00B2486F">
        <w:t>Providing an assessment of the Proposed Plan Change 47 against higher order direction that has changed since the notification of the plan change</w:t>
      </w:r>
      <w:r w:rsidR="00B2486F" w:rsidRPr="00B2486F">
        <w:t>;</w:t>
      </w:r>
    </w:p>
    <w:p w14:paraId="653B0D13" w14:textId="77777777" w:rsidR="005A0C06" w:rsidRPr="00B2486F" w:rsidRDefault="005A0C06" w:rsidP="00B2486F">
      <w:pPr>
        <w:pStyle w:val="UHCCBody1UList"/>
      </w:pPr>
      <w:r w:rsidRPr="00B2486F">
        <w:t>Providing responses to the submission points received and making any recommended changes to the provisions as a result of the submissions; and</w:t>
      </w:r>
    </w:p>
    <w:p w14:paraId="257183DF" w14:textId="77777777" w:rsidR="005A0C06" w:rsidRPr="00B2486F" w:rsidRDefault="005A0C06" w:rsidP="00B2486F">
      <w:pPr>
        <w:pStyle w:val="UHCCBody1UList"/>
      </w:pPr>
      <w:r w:rsidRPr="00B2486F">
        <w:t xml:space="preserve">Undertaking a Section 32AA Analysis of any of the proposed changes made to the provisions. </w:t>
      </w:r>
    </w:p>
    <w:p w14:paraId="0EDCC00E" w14:textId="77777777" w:rsidR="005A0C06" w:rsidRPr="00B2486F" w:rsidRDefault="005A0C06" w:rsidP="001403AE">
      <w:pPr>
        <w:pStyle w:val="UHCCBody1OList"/>
      </w:pPr>
      <w:r w:rsidRPr="00B2486F">
        <w:t xml:space="preserve">The data, information, facts, and assumptions I have considered in forming my opinions are set out in my evidence. Where I have set out opinions in my evidence, I have given reasons for those opinions. </w:t>
      </w:r>
    </w:p>
    <w:p w14:paraId="45C09BD9" w14:textId="77777777" w:rsidR="005A0C06" w:rsidRPr="00B2486F" w:rsidRDefault="005A0C06" w:rsidP="001403AE">
      <w:pPr>
        <w:pStyle w:val="UHCCBody1OList"/>
      </w:pPr>
      <w:r w:rsidRPr="00B2486F">
        <w:t xml:space="preserve">I have not omitted to consider material facts known to me that might alter or detract from the opinions expressed. </w:t>
      </w:r>
    </w:p>
    <w:p w14:paraId="60B2C461" w14:textId="77777777" w:rsidR="00161DBE" w:rsidRPr="00B2486F" w:rsidRDefault="00161DBE" w:rsidP="00B2486F">
      <w:pPr>
        <w:pStyle w:val="UHCCH3"/>
        <w:rPr>
          <w:lang w:val="en-NZ"/>
        </w:rPr>
      </w:pPr>
      <w:bookmarkStart w:id="3" w:name="_Toc149892399"/>
      <w:bookmarkStart w:id="4" w:name="_Toc161838500"/>
      <w:r w:rsidRPr="00B2486F">
        <w:rPr>
          <w:lang w:val="en-NZ"/>
        </w:rPr>
        <w:t>Code of Conduct</w:t>
      </w:r>
      <w:bookmarkEnd w:id="3"/>
      <w:bookmarkEnd w:id="4"/>
    </w:p>
    <w:p w14:paraId="2B1785A9" w14:textId="77777777" w:rsidR="00161DBE" w:rsidRPr="00B2486F" w:rsidRDefault="00161DBE" w:rsidP="001403AE">
      <w:pPr>
        <w:pStyle w:val="UHCCBody1OList"/>
      </w:pPr>
      <w:r w:rsidRPr="00B2486F">
        <w:t>I confirm that I have read the Code of Conduct for Expert Witnesses in the Environment Court Practice Note 2023 and that I have complied with it when preparing this report. Other than when I state that I am relying on the advice of another person, this evidence is within my area of expertise. I have not omitted to consider material facts known to me that might alter or detract from the opinions that I express.</w:t>
      </w:r>
    </w:p>
    <w:p w14:paraId="406F5F37" w14:textId="77777777" w:rsidR="00161DBE" w:rsidRPr="00B2486F" w:rsidRDefault="00161DBE" w:rsidP="001403AE">
      <w:pPr>
        <w:pStyle w:val="UHCCBody1OList"/>
      </w:pPr>
      <w:r w:rsidRPr="00B2486F">
        <w:t>I am authorised to give this evidence on the Council's behalf to the Hearing Panel.</w:t>
      </w:r>
    </w:p>
    <w:p w14:paraId="6C0722C5" w14:textId="77777777" w:rsidR="00D43BDA" w:rsidRPr="00B2486F" w:rsidRDefault="00D43BDA" w:rsidP="00B2486F">
      <w:pPr>
        <w:pStyle w:val="UHCCH3"/>
        <w:rPr>
          <w:lang w:val="en-NZ"/>
        </w:rPr>
      </w:pPr>
      <w:bookmarkStart w:id="5" w:name="_Toc149892400"/>
      <w:bookmarkStart w:id="6" w:name="_Toc161838501"/>
      <w:r w:rsidRPr="00B2486F">
        <w:rPr>
          <w:lang w:val="en-NZ"/>
        </w:rPr>
        <w:t>Conflict of Interest</w:t>
      </w:r>
      <w:bookmarkEnd w:id="5"/>
      <w:bookmarkEnd w:id="6"/>
      <w:r w:rsidRPr="00B2486F">
        <w:rPr>
          <w:lang w:val="en-NZ"/>
        </w:rPr>
        <w:t xml:space="preserve"> </w:t>
      </w:r>
    </w:p>
    <w:p w14:paraId="48CF34F3" w14:textId="6CDA7FFB" w:rsidR="00B153C8" w:rsidRPr="00B2486F" w:rsidRDefault="00B153C8" w:rsidP="001403AE">
      <w:pPr>
        <w:pStyle w:val="UHCCBody1OList"/>
      </w:pPr>
      <w:r w:rsidRPr="00B2486F">
        <w:t xml:space="preserve">I can confirm that I have no conflicts of interest with this plan change. However, </w:t>
      </w:r>
      <w:r w:rsidR="00BC54BC">
        <w:t>for completeness</w:t>
      </w:r>
      <w:r w:rsidRPr="00B2486F">
        <w:t xml:space="preserve"> I would like to raise to the panels attention my involvement </w:t>
      </w:r>
      <w:r w:rsidR="00D60EF8" w:rsidRPr="00B2486F">
        <w:t xml:space="preserve">in </w:t>
      </w:r>
      <w:r w:rsidR="000E79CB">
        <w:t>G</w:t>
      </w:r>
      <w:r w:rsidR="00756B86">
        <w:t>reater Wellington</w:t>
      </w:r>
      <w:r w:rsidR="00D60EF8" w:rsidRPr="00B2486F">
        <w:t xml:space="preserve"> Regional </w:t>
      </w:r>
      <w:r w:rsidR="00756B86">
        <w:t xml:space="preserve">Council’s </w:t>
      </w:r>
      <w:r w:rsidR="00D60EF8" w:rsidRPr="00B2486F">
        <w:t>Proposed Change 1 to the Regional P</w:t>
      </w:r>
      <w:r w:rsidR="00406E9C" w:rsidRPr="00B2486F">
        <w:t>olicy Statement. I was involved in assist</w:t>
      </w:r>
      <w:r w:rsidR="007C3C05">
        <w:t>ing</w:t>
      </w:r>
      <w:r w:rsidR="00406E9C" w:rsidRPr="00B2486F">
        <w:t xml:space="preserve"> the Regional Council with providing expert evidence on the proposed natural hazard provisions. Within this </w:t>
      </w:r>
      <w:r w:rsidR="00814F67" w:rsidRPr="00B2486F">
        <w:t xml:space="preserve">process, Upper Hutt City Council submitted in opposition to some of the provisions. I did not agree with the position of Upper Hutt City Council and this was addressed within my rebuttal evidence and subsequent right of reply to the Commissioners. I do not believe that this creates a conflict of interest for the purposes of this plan change, but I believe it is prudent to draw this situation to the Commissioners attention. </w:t>
      </w:r>
    </w:p>
    <w:p w14:paraId="00E9EC9D" w14:textId="5CCCD684" w:rsidR="005600C5" w:rsidRPr="00B2486F" w:rsidRDefault="005600C5" w:rsidP="001403AE">
      <w:pPr>
        <w:pStyle w:val="UHCCBody1OList"/>
      </w:pPr>
      <w:r w:rsidRPr="00B2486F">
        <w:t xml:space="preserve">I also </w:t>
      </w:r>
      <w:r w:rsidR="006F541C" w:rsidRPr="00B2486F">
        <w:t>was not involved</w:t>
      </w:r>
      <w:r w:rsidRPr="00B2486F">
        <w:t xml:space="preserve"> in the submission from Greater Wellington Council to Upper Hutt City Council</w:t>
      </w:r>
      <w:r w:rsidR="00B50768">
        <w:t xml:space="preserve"> on Plan Change 47</w:t>
      </w:r>
      <w:r w:rsidRPr="00B2486F">
        <w:t>, nor have I discuss</w:t>
      </w:r>
      <w:r w:rsidR="00B6157F">
        <w:t>ed</w:t>
      </w:r>
      <w:r w:rsidRPr="00B2486F">
        <w:t xml:space="preserve"> the</w:t>
      </w:r>
      <w:r w:rsidR="00F05A59" w:rsidRPr="00B2486F">
        <w:t xml:space="preserve"> content of the submission</w:t>
      </w:r>
      <w:r w:rsidR="00B6157F">
        <w:t>, or my recommendations</w:t>
      </w:r>
      <w:r w:rsidR="00F05A59" w:rsidRPr="00B2486F">
        <w:t xml:space="preserve"> with them. I can also confirm that the contract for assisting with the Regional Policy Statement work concluded last year, </w:t>
      </w:r>
      <w:r w:rsidR="00473AF1" w:rsidRPr="00B2486F">
        <w:t xml:space="preserve">well prior to the preparation of this Section 42a assessment and my associated recommendations. At the time of preparing this evidence, Urban Edge Planning was not undertaking any work for Greater Wellington Regional Council. </w:t>
      </w:r>
    </w:p>
    <w:p w14:paraId="3956BB83" w14:textId="77777777" w:rsidR="00940576" w:rsidRPr="00B2486F" w:rsidRDefault="00940576" w:rsidP="00E1339B">
      <w:pPr>
        <w:pStyle w:val="UHCCBody1"/>
        <w:tabs>
          <w:tab w:val="left" w:pos="0"/>
        </w:tabs>
        <w:spacing w:line="264" w:lineRule="auto"/>
        <w:rPr>
          <w:lang w:val="en-NZ"/>
        </w:rPr>
      </w:pPr>
    </w:p>
    <w:p w14:paraId="63B8AC9A" w14:textId="08E5EE12" w:rsidR="00EE28C0" w:rsidRPr="00B2486F" w:rsidRDefault="00EE28C0" w:rsidP="00E1339B">
      <w:pPr>
        <w:pStyle w:val="UHCCH1Chapter"/>
        <w:tabs>
          <w:tab w:val="left" w:pos="0"/>
        </w:tabs>
        <w:spacing w:line="264" w:lineRule="auto"/>
        <w:rPr>
          <w:lang w:val="en-NZ"/>
        </w:rPr>
      </w:pPr>
      <w:bookmarkStart w:id="7" w:name="_Toc161838502"/>
      <w:r w:rsidRPr="00B2486F">
        <w:rPr>
          <w:lang w:val="en-NZ"/>
        </w:rPr>
        <w:t>Scope of Report</w:t>
      </w:r>
      <w:bookmarkEnd w:id="7"/>
    </w:p>
    <w:p w14:paraId="2D73BB32" w14:textId="6D3A2F62" w:rsidR="007A23DE" w:rsidRPr="00B2486F" w:rsidRDefault="007A23DE" w:rsidP="002F73E3">
      <w:pPr>
        <w:pStyle w:val="UHCCH2"/>
      </w:pPr>
      <w:bookmarkStart w:id="8" w:name="_Toc161838503"/>
      <w:r w:rsidRPr="00B2486F">
        <w:t>Overview of the plan change</w:t>
      </w:r>
      <w:bookmarkEnd w:id="8"/>
    </w:p>
    <w:p w14:paraId="2D769F69" w14:textId="0938D117" w:rsidR="005C397F" w:rsidRPr="00B2486F" w:rsidRDefault="005C397F" w:rsidP="00E1339B">
      <w:pPr>
        <w:pStyle w:val="UHCCH3"/>
        <w:tabs>
          <w:tab w:val="left" w:pos="0"/>
        </w:tabs>
        <w:spacing w:line="264" w:lineRule="auto"/>
        <w:rPr>
          <w:lang w:val="en-NZ"/>
        </w:rPr>
      </w:pPr>
      <w:bookmarkStart w:id="9" w:name="_Toc161838504"/>
      <w:r w:rsidRPr="00B2486F">
        <w:rPr>
          <w:lang w:val="en-NZ"/>
        </w:rPr>
        <w:t>Background</w:t>
      </w:r>
      <w:bookmarkEnd w:id="9"/>
      <w:r w:rsidRPr="00B2486F">
        <w:rPr>
          <w:lang w:val="en-NZ"/>
        </w:rPr>
        <w:t xml:space="preserve"> </w:t>
      </w:r>
    </w:p>
    <w:p w14:paraId="53446F8B" w14:textId="3F3E55B1" w:rsidR="00C95C30" w:rsidRPr="00B2486F" w:rsidRDefault="00C95C30" w:rsidP="001403AE">
      <w:pPr>
        <w:pStyle w:val="UHCCBody1OList"/>
      </w:pPr>
      <w:r w:rsidRPr="00B2486F">
        <w:t xml:space="preserve">Upper Hutt City is subject </w:t>
      </w:r>
      <w:r w:rsidR="000E79CB">
        <w:t>to</w:t>
      </w:r>
      <w:r w:rsidRPr="00B2486F">
        <w:t xml:space="preserve"> a range of natural hazards that have the potential to negatively impact people and property. The Operative District Plan currently contains natural hazard provisions pertaining to the following matters: </w:t>
      </w:r>
    </w:p>
    <w:p w14:paraId="0378133F" w14:textId="77777777" w:rsidR="00C95C30" w:rsidRPr="00B2486F" w:rsidRDefault="00C95C30" w:rsidP="00447281">
      <w:pPr>
        <w:pStyle w:val="UHCCBody1UList"/>
      </w:pPr>
      <w:r w:rsidRPr="00B2486F">
        <w:t xml:space="preserve">Wellington Fault Rupture; </w:t>
      </w:r>
    </w:p>
    <w:p w14:paraId="30871302" w14:textId="77777777" w:rsidR="00C95C30" w:rsidRPr="00B2486F" w:rsidRDefault="00C95C30" w:rsidP="00447281">
      <w:pPr>
        <w:pStyle w:val="UHCCBody1UList"/>
      </w:pPr>
      <w:r w:rsidRPr="00B2486F">
        <w:t>Hutt River, Mangaroa River and Pinehaven Stream Flood Hazards; and</w:t>
      </w:r>
    </w:p>
    <w:p w14:paraId="48F0F344" w14:textId="0A3B60AF" w:rsidR="00C95C30" w:rsidRPr="00B2486F" w:rsidRDefault="00C95C30" w:rsidP="00447281">
      <w:pPr>
        <w:pStyle w:val="UHCCBody1UList"/>
      </w:pPr>
      <w:r w:rsidRPr="00B2486F">
        <w:t>Slope stability (once resource consent is require</w:t>
      </w:r>
      <w:r w:rsidR="00557DF6">
        <w:t>d</w:t>
      </w:r>
      <w:r w:rsidRPr="00B2486F">
        <w:t xml:space="preserve"> for a project as a matter of discretion).</w:t>
      </w:r>
    </w:p>
    <w:p w14:paraId="5EB152BD" w14:textId="77777777" w:rsidR="00C95C30" w:rsidRPr="00B2486F" w:rsidRDefault="00C95C30" w:rsidP="001403AE">
      <w:pPr>
        <w:pStyle w:val="UHCCBody1OList"/>
      </w:pPr>
      <w:r w:rsidRPr="00B2486F">
        <w:t xml:space="preserve">The Wellington Fault, slope stability and Hutt River Flood Hazard provisions were first developed in 2004 when the District Plan became operative and are relatively simple and apply to all buildings within these mapped extents. </w:t>
      </w:r>
    </w:p>
    <w:p w14:paraId="53C01119" w14:textId="77777777" w:rsidR="00C95C30" w:rsidRPr="00B2486F" w:rsidRDefault="00C95C30" w:rsidP="001403AE">
      <w:pPr>
        <w:pStyle w:val="UHCCBody1OList"/>
      </w:pPr>
      <w:r w:rsidRPr="00B2486F">
        <w:t xml:space="preserve">The Mangaroa River and Pinehaven Stream flood hazard provisions became operative in 2019. These provisions are more nuanced and apply to a wider range of activities managed by the District Plan than the earlier Wellington Fault and the Hutt River Flood Hazard provisions. </w:t>
      </w:r>
    </w:p>
    <w:p w14:paraId="0A5CD044" w14:textId="4FE11EE1" w:rsidR="00C95C30" w:rsidRPr="00B2486F" w:rsidRDefault="006A149B" w:rsidP="001403AE">
      <w:pPr>
        <w:pStyle w:val="UHCCBody1OList"/>
      </w:pPr>
      <w:r w:rsidRPr="00B2486F">
        <w:t>Since the District Plan has become operative</w:t>
      </w:r>
      <w:r w:rsidR="00C95C30" w:rsidRPr="00B2486F">
        <w:t xml:space="preserve">, Upper Hutt has received more natural hazard information and research, which has facilitated the need for this plan change. </w:t>
      </w:r>
      <w:r w:rsidR="00B80C34" w:rsidRPr="00B2486F">
        <w:t>Specifically,</w:t>
      </w:r>
      <w:r w:rsidR="00C95C30" w:rsidRPr="00B2486F">
        <w:t xml:space="preserve"> this information has related to the following natural hazards:</w:t>
      </w:r>
    </w:p>
    <w:p w14:paraId="25AE6E90" w14:textId="46006B62" w:rsidR="00C95C30" w:rsidRPr="00B2486F" w:rsidRDefault="00C95C30" w:rsidP="00447281">
      <w:pPr>
        <w:pStyle w:val="UHCCBody1UList"/>
      </w:pPr>
      <w:r w:rsidRPr="00B2486F">
        <w:t>Fault rupture from the Wellington Fault</w:t>
      </w:r>
      <w:r w:rsidR="00447281">
        <w:t>;</w:t>
      </w:r>
    </w:p>
    <w:p w14:paraId="2FD44415" w14:textId="77777777" w:rsidR="00C95C30" w:rsidRPr="00B2486F" w:rsidRDefault="00C95C30" w:rsidP="00447281">
      <w:pPr>
        <w:pStyle w:val="UHCCBody1UList"/>
      </w:pPr>
      <w:r w:rsidRPr="00B2486F">
        <w:t>Poor Ground Conditions associated with the Mangaroa Peatlands; and</w:t>
      </w:r>
    </w:p>
    <w:p w14:paraId="7D44B530" w14:textId="5EB7A34B" w:rsidR="00C95C30" w:rsidRPr="00B2486F" w:rsidRDefault="00C95C30" w:rsidP="00447281">
      <w:pPr>
        <w:pStyle w:val="UHCCBody1UList"/>
      </w:pPr>
      <w:r w:rsidRPr="00B2486F">
        <w:t>Slope Hazards.</w:t>
      </w:r>
    </w:p>
    <w:p w14:paraId="3FD823B6" w14:textId="77777777" w:rsidR="00D119D1" w:rsidRPr="00B2486F" w:rsidRDefault="00D119D1" w:rsidP="001403AE">
      <w:pPr>
        <w:pStyle w:val="UHCCBody1OList"/>
      </w:pPr>
      <w:r w:rsidRPr="00B2486F">
        <w:t xml:space="preserve">In summary PC47 proposes to: </w:t>
      </w:r>
    </w:p>
    <w:p w14:paraId="61DEC7F8" w14:textId="77777777" w:rsidR="00D119D1" w:rsidRPr="00B2486F" w:rsidRDefault="00D119D1" w:rsidP="00447281">
      <w:pPr>
        <w:pStyle w:val="UHCCBody1UList"/>
      </w:pPr>
      <w:r w:rsidRPr="00B2486F">
        <w:t xml:space="preserve">Introduce the concept of and definitions for Hazard Sensitive Activities, Potentially Hazard Sensitive Activities and Less Hazard Sensitive Activities. </w:t>
      </w:r>
    </w:p>
    <w:p w14:paraId="3AAA608B" w14:textId="77777777" w:rsidR="00D119D1" w:rsidRPr="00B2486F" w:rsidRDefault="00D119D1" w:rsidP="00447281">
      <w:pPr>
        <w:pStyle w:val="UHCCBody1UList"/>
      </w:pPr>
      <w:r w:rsidRPr="00B2486F">
        <w:t>Update natural hazard objectives, policies, rules and mapping that relate to the Wellington Fault.</w:t>
      </w:r>
    </w:p>
    <w:p w14:paraId="35467A1B" w14:textId="77777777" w:rsidR="00D119D1" w:rsidRPr="00B2486F" w:rsidRDefault="00D119D1" w:rsidP="00447281">
      <w:pPr>
        <w:pStyle w:val="UHCCBody1UList"/>
      </w:pPr>
      <w:r w:rsidRPr="00B2486F">
        <w:t xml:space="preserve">Introduce natural hazard objectives, policies, rules and maps relating to the proposed High Slope Hazard Overlay and Poor Ground Conditions Overlay in Mangaroa. The current District Plan provisions do not address these two hazards. </w:t>
      </w:r>
    </w:p>
    <w:p w14:paraId="6BC72DD4" w14:textId="77777777" w:rsidR="00D119D1" w:rsidRPr="00B2486F" w:rsidRDefault="00D119D1" w:rsidP="00447281">
      <w:pPr>
        <w:pStyle w:val="UHCCBody1UList"/>
      </w:pPr>
      <w:r w:rsidRPr="00B2486F">
        <w:t>Update the earthworks and subdivision provisions in relation to natural hazards.</w:t>
      </w:r>
    </w:p>
    <w:p w14:paraId="53361DEB" w14:textId="77777777" w:rsidR="00D119D1" w:rsidRPr="00B2486F" w:rsidRDefault="00D119D1" w:rsidP="001403AE">
      <w:pPr>
        <w:pStyle w:val="UHCCBody1OList"/>
      </w:pPr>
      <w:r w:rsidRPr="00B2486F">
        <w:t xml:space="preserve">Under the proposed provisions as notified </w:t>
      </w:r>
    </w:p>
    <w:p w14:paraId="5E269C9B" w14:textId="77777777" w:rsidR="00D119D1" w:rsidRPr="00B2486F" w:rsidRDefault="00D119D1" w:rsidP="00447281">
      <w:pPr>
        <w:pStyle w:val="UHCCBody1UList"/>
      </w:pPr>
      <w:r w:rsidRPr="00B2486F">
        <w:t>Less Hazard Sensitive Activities are permitted in the Wellington Fault, High Slope Hazard and Poor Ground Conditions Overlays.</w:t>
      </w:r>
    </w:p>
    <w:p w14:paraId="0A52D727" w14:textId="77777777" w:rsidR="00D119D1" w:rsidRPr="00B2486F" w:rsidRDefault="00D119D1" w:rsidP="00447281">
      <w:pPr>
        <w:pStyle w:val="UHCCBody1UList"/>
      </w:pPr>
      <w:r w:rsidRPr="00B2486F">
        <w:t>Hazard Sensitive and Potentially Hazard Sensitive Activities in the Wellington Fault Overlay would require resource consent.</w:t>
      </w:r>
    </w:p>
    <w:p w14:paraId="2714BBC6" w14:textId="77777777" w:rsidR="00D119D1" w:rsidRPr="00B2486F" w:rsidRDefault="00D119D1" w:rsidP="00447281">
      <w:pPr>
        <w:pStyle w:val="UHCCBody1UList"/>
      </w:pPr>
      <w:r w:rsidRPr="00B2486F">
        <w:t>Subdivision within the Wellington Fault Overlay would need to consider the risk associated with the subdivision and fault rupture.</w:t>
      </w:r>
    </w:p>
    <w:p w14:paraId="61747524" w14:textId="77777777" w:rsidR="00D119D1" w:rsidRPr="00B2486F" w:rsidRDefault="00D119D1" w:rsidP="00447281">
      <w:pPr>
        <w:pStyle w:val="UHCCBody1UList"/>
      </w:pPr>
      <w:r w:rsidRPr="00B2486F">
        <w:t>All earthworks for building platforms for identified Hazard Sensitive Activities would need resource consent in the High Slope Hazard Overlay.</w:t>
      </w:r>
    </w:p>
    <w:p w14:paraId="5A80DE33" w14:textId="345FED2F" w:rsidR="0074472C" w:rsidRPr="00B2486F" w:rsidRDefault="00D119D1" w:rsidP="00447281">
      <w:pPr>
        <w:pStyle w:val="UHCCBody1UList"/>
      </w:pPr>
      <w:r w:rsidRPr="00B2486F">
        <w:t>All subdivisions in the Poor Ground Conditions Overlay would require resource consent.</w:t>
      </w:r>
    </w:p>
    <w:p w14:paraId="15C5D367" w14:textId="12686B4A" w:rsidR="006B5B7E" w:rsidRPr="00B2486F" w:rsidRDefault="006B5B7E" w:rsidP="001403AE">
      <w:pPr>
        <w:pStyle w:val="UHCCBody1OList"/>
      </w:pPr>
      <w:r w:rsidRPr="00B2486F">
        <w:t xml:space="preserve">Appendix </w:t>
      </w:r>
      <w:r w:rsidR="00BD283C">
        <w:t>4</w:t>
      </w:r>
      <w:r w:rsidRPr="00B2486F">
        <w:t xml:space="preserve"> identifies how the proposed objectives, policies and rules link</w:t>
      </w:r>
      <w:r w:rsidR="0028672C" w:rsidRPr="00B2486F">
        <w:t xml:space="preserve"> and work together, and that each objective is appropriate</w:t>
      </w:r>
      <w:r w:rsidR="00FA5EED">
        <w:t>ly</w:t>
      </w:r>
      <w:r w:rsidR="0028672C" w:rsidRPr="00B2486F">
        <w:t xml:space="preserve"> supported by policies and rules. </w:t>
      </w:r>
      <w:r w:rsidR="00287432" w:rsidRPr="00B2486F">
        <w:t xml:space="preserve">Appendix </w:t>
      </w:r>
      <w:r w:rsidR="00BD283C">
        <w:t>5</w:t>
      </w:r>
      <w:r w:rsidR="00287432" w:rsidRPr="00B2486F">
        <w:t xml:space="preserve"> </w:t>
      </w:r>
      <w:r w:rsidR="004C6FDE" w:rsidRPr="00B2486F">
        <w:t xml:space="preserve">identifies the </w:t>
      </w:r>
      <w:r w:rsidR="0055591C" w:rsidRPr="00B2486F">
        <w:t xml:space="preserve">activity status </w:t>
      </w:r>
      <w:r w:rsidR="00A364E9" w:rsidRPr="00B2486F">
        <w:t xml:space="preserve">for each of the proposed rules. This is to demonstrate that the higher the risk (being a combination of hazard and the nature of the activity), the more restrictive the consent activity status. </w:t>
      </w:r>
    </w:p>
    <w:p w14:paraId="4FE7F14A" w14:textId="601EE3A2" w:rsidR="00C95C30" w:rsidRPr="00B2486F" w:rsidRDefault="00751D37" w:rsidP="001403AE">
      <w:pPr>
        <w:pStyle w:val="UHCCBody1OList"/>
      </w:pPr>
      <w:r>
        <w:t>For completeness, I note that</w:t>
      </w:r>
      <w:r w:rsidR="00A364E9" w:rsidRPr="00B2486F">
        <w:t xml:space="preserve"> </w:t>
      </w:r>
      <w:r w:rsidR="00C95C30" w:rsidRPr="00B2486F">
        <w:t xml:space="preserve">Upper Hutt is subject to other natural hazards that have not been addressed by this plan change including flooding, fire, drought, and ground shaking from earthquakes. These other hazards will either be addressed through a future plan change or </w:t>
      </w:r>
      <w:r w:rsidR="000F5CC3">
        <w:t xml:space="preserve">they are addressed </w:t>
      </w:r>
      <w:r w:rsidR="00C95C30" w:rsidRPr="00B2486F">
        <w:t>through other pieces of legislation such as the Civil Defence and Emergency Management Act 2002 or the Building Act 2004</w:t>
      </w:r>
      <w:r w:rsidR="000F5CC3">
        <w:t xml:space="preserve"> (and therefore do not require a planning response within the District Plan).</w:t>
      </w:r>
    </w:p>
    <w:p w14:paraId="0C92A8F1" w14:textId="10417E3A" w:rsidR="007A23DE" w:rsidRPr="00B2486F" w:rsidRDefault="007A23DE" w:rsidP="002F73E3">
      <w:pPr>
        <w:pStyle w:val="UHCCH2"/>
      </w:pPr>
      <w:bookmarkStart w:id="10" w:name="_Toc161838505"/>
      <w:r w:rsidRPr="00B2486F">
        <w:t>Statutory requirements</w:t>
      </w:r>
      <w:bookmarkEnd w:id="10"/>
    </w:p>
    <w:p w14:paraId="554E6C31" w14:textId="77777777" w:rsidR="00E84010" w:rsidRPr="00B2486F" w:rsidRDefault="00E84010" w:rsidP="001864E2">
      <w:pPr>
        <w:pStyle w:val="UHCCH3"/>
      </w:pPr>
      <w:bookmarkStart w:id="11" w:name="_Toc128128276"/>
      <w:bookmarkStart w:id="12" w:name="_Toc161838506"/>
      <w:r w:rsidRPr="00B2486F">
        <w:t>Resource Management Act 1991</w:t>
      </w:r>
      <w:bookmarkEnd w:id="11"/>
      <w:bookmarkEnd w:id="12"/>
    </w:p>
    <w:p w14:paraId="3C996506" w14:textId="77777777" w:rsidR="00E84010" w:rsidRPr="00B2486F" w:rsidRDefault="00E84010" w:rsidP="001403AE">
      <w:pPr>
        <w:pStyle w:val="UHCCBody1OList"/>
      </w:pPr>
      <w:r w:rsidRPr="00B2486F">
        <w:t>Proposed Plan Change 47 has been prepared in accordance with the requirements of the RMA.</w:t>
      </w:r>
    </w:p>
    <w:p w14:paraId="63C56D1F" w14:textId="77777777" w:rsidR="00E84010" w:rsidRPr="00B2486F" w:rsidRDefault="00E84010" w:rsidP="001403AE">
      <w:pPr>
        <w:pStyle w:val="UHCCBody1OList"/>
      </w:pPr>
      <w:r w:rsidRPr="00B2486F">
        <w:t>A detailed summary and assessment of the most relevant sections of the RMA for this plan change is provided in the s32 evaluation. Below is a brief summary of the relevant sections.</w:t>
      </w:r>
    </w:p>
    <w:p w14:paraId="27F82537" w14:textId="4D950C8E" w:rsidR="00E84010" w:rsidRPr="00B2486F" w:rsidRDefault="00E84010" w:rsidP="00E679DF">
      <w:pPr>
        <w:pStyle w:val="UHCCH3"/>
      </w:pPr>
      <w:bookmarkStart w:id="13" w:name="_Toc128128277"/>
      <w:bookmarkStart w:id="14" w:name="_Toc161838507"/>
      <w:r w:rsidRPr="00B2486F">
        <w:t>Resource Management (Enabling Housing Supply and Other Matters)</w:t>
      </w:r>
      <w:bookmarkEnd w:id="13"/>
      <w:r w:rsidR="00C32E40">
        <w:t xml:space="preserve"> Amendment Act</w:t>
      </w:r>
      <w:r w:rsidR="00073F33">
        <w:t xml:space="preserve"> 2021</w:t>
      </w:r>
      <w:bookmarkEnd w:id="14"/>
    </w:p>
    <w:p w14:paraId="203699DE" w14:textId="457170A5" w:rsidR="00C147A6" w:rsidRPr="00B2486F" w:rsidRDefault="00E84010" w:rsidP="001403AE">
      <w:pPr>
        <w:pStyle w:val="UHCCBody1OList"/>
      </w:pPr>
      <w:r w:rsidRPr="00B2486F">
        <w:t xml:space="preserve">The Resource Management (Enabling Housing Supply and Other Matters) Amendment Act (RMA-EHS) gained Royal assent on 20 December 2021. The RMA-EHS requires tier 1 councils to implement medium density residential standards (MDRS) for specified urban areas, to enable a wider variety of housing choice. </w:t>
      </w:r>
      <w:r w:rsidR="00C147A6" w:rsidRPr="00B2486F">
        <w:t>Upper Hutt City Council has completed the In</w:t>
      </w:r>
      <w:r w:rsidR="00586BEE">
        <w:t>ten</w:t>
      </w:r>
      <w:r w:rsidR="00C147A6" w:rsidRPr="00B2486F">
        <w:t>sification Planning Instrument to give</w:t>
      </w:r>
      <w:r w:rsidR="00740592">
        <w:t xml:space="preserve"> e</w:t>
      </w:r>
      <w:r w:rsidR="00C147A6" w:rsidRPr="00B2486F">
        <w:t xml:space="preserve">ffect to the National Policy Statement on Urban Development and to incorporate the Medium Density Residential Standards into the District Plan. The </w:t>
      </w:r>
      <w:r w:rsidR="00AF0460" w:rsidRPr="00B2486F">
        <w:t>In</w:t>
      </w:r>
      <w:r w:rsidR="00AF0460">
        <w:t>ten</w:t>
      </w:r>
      <w:r w:rsidR="00AF0460" w:rsidRPr="00B2486F">
        <w:t>sification Planning Instrument</w:t>
      </w:r>
      <w:r w:rsidR="00C147A6" w:rsidRPr="00B2486F">
        <w:t xml:space="preserve"> became operative on 13 December 2023. </w:t>
      </w:r>
    </w:p>
    <w:p w14:paraId="75B8787B" w14:textId="5DE8118F" w:rsidR="00E84010" w:rsidRPr="00B2486F" w:rsidRDefault="00C147A6" w:rsidP="001403AE">
      <w:pPr>
        <w:pStyle w:val="UHCCBody1OList"/>
      </w:pPr>
      <w:r w:rsidRPr="00B2486F">
        <w:t xml:space="preserve">Under the </w:t>
      </w:r>
      <w:r w:rsidR="00AF0460" w:rsidRPr="00B2486F">
        <w:t>In</w:t>
      </w:r>
      <w:r w:rsidR="00AF0460">
        <w:t>ten</w:t>
      </w:r>
      <w:r w:rsidR="00AF0460" w:rsidRPr="00B2486F">
        <w:t>sification Planning Instrument</w:t>
      </w:r>
      <w:r w:rsidRPr="00B2486F">
        <w:t xml:space="preserve">, the Operative District Plan natural hazard overlays were considered to be qualifying matters. </w:t>
      </w:r>
      <w:r w:rsidR="00B6157F">
        <w:t>The</w:t>
      </w:r>
      <w:r w:rsidRPr="00B2486F">
        <w:t xml:space="preserve"> qualifying matters did not apply to the proposed natural hazard overlays under Plan Change 47.</w:t>
      </w:r>
      <w:r w:rsidR="00915FCF">
        <w:t xml:space="preserve"> However,</w:t>
      </w:r>
      <w:r w:rsidR="007F42D7">
        <w:t xml:space="preserve"> when determining the appropriate zones for Upper Hutt under the</w:t>
      </w:r>
      <w:r w:rsidR="00915FCF">
        <w:t xml:space="preserve"> Intensification Planning Instrument</w:t>
      </w:r>
      <w:r w:rsidR="007F42D7">
        <w:t xml:space="preserve">, the proposed natural hazards overlays were used as part of the information to assist with informing the zoning pattern for the City. </w:t>
      </w:r>
      <w:r w:rsidR="00915FCF">
        <w:t xml:space="preserve"> </w:t>
      </w:r>
    </w:p>
    <w:p w14:paraId="40F30E27" w14:textId="77777777" w:rsidR="00E84010" w:rsidRPr="00B2486F" w:rsidRDefault="00E84010" w:rsidP="00E679DF">
      <w:pPr>
        <w:pStyle w:val="UHCCH3"/>
      </w:pPr>
      <w:bookmarkStart w:id="15" w:name="_Toc128128278"/>
      <w:bookmarkStart w:id="16" w:name="_Toc161838508"/>
      <w:r w:rsidRPr="00B2486F">
        <w:t>Part 2</w:t>
      </w:r>
      <w:bookmarkEnd w:id="15"/>
      <w:bookmarkEnd w:id="16"/>
    </w:p>
    <w:p w14:paraId="4772D798" w14:textId="77777777" w:rsidR="00E84010" w:rsidRPr="00B2486F" w:rsidRDefault="00E84010" w:rsidP="001403AE">
      <w:pPr>
        <w:pStyle w:val="UHCCBody1OList"/>
      </w:pPr>
      <w:r w:rsidRPr="00B2486F">
        <w:t>Part 2 (sections 5 – 8) of the RMA state the purpose and principles of the Act. Part 2 is overarching and the assessments under other sections of the Act are subject to it. In order to approve the plan change, the Hearings Panel must be able to conclude that the plan change will promote the sustainable management of natural and physical resources, which is the purpose of the Act outlined in Section 5.</w:t>
      </w:r>
    </w:p>
    <w:p w14:paraId="1BC5AB80" w14:textId="77777777" w:rsidR="00E84010" w:rsidRPr="00B2486F" w:rsidRDefault="00E84010" w:rsidP="001403AE">
      <w:pPr>
        <w:pStyle w:val="UHCCBody1OList"/>
      </w:pPr>
      <w:r w:rsidRPr="00B2486F">
        <w:t>The sections under Part 2 can be summarised and assessed as follows:</w:t>
      </w:r>
    </w:p>
    <w:p w14:paraId="095119B5" w14:textId="77777777" w:rsidR="00E84010" w:rsidRPr="00B2486F" w:rsidRDefault="00E84010" w:rsidP="00B93A36">
      <w:pPr>
        <w:pStyle w:val="UHCCH4"/>
      </w:pPr>
      <w:r w:rsidRPr="00B2486F">
        <w:t>Section 5</w:t>
      </w:r>
    </w:p>
    <w:p w14:paraId="0753DDD2" w14:textId="77777777" w:rsidR="00E84010" w:rsidRPr="00B2486F" w:rsidRDefault="00E84010" w:rsidP="001403AE">
      <w:pPr>
        <w:pStyle w:val="UHCCBody1OList"/>
      </w:pPr>
      <w:r w:rsidRPr="00B2486F">
        <w:t>The purpose of the Act is to promote the sustainable management of natural and physical resources. Sustainable management is defined under the Act as:</w:t>
      </w:r>
    </w:p>
    <w:p w14:paraId="37716315" w14:textId="77777777" w:rsidR="00E84010" w:rsidRPr="00DB551C" w:rsidRDefault="00E84010" w:rsidP="00DB551C">
      <w:pPr>
        <w:pStyle w:val="Quote1"/>
      </w:pPr>
      <w:r w:rsidRPr="00DB551C">
        <w:t>Managing the use, development and protection of natural and physical resources in a way or at a rate, which enables people and communities to provide for their social, economic and cultural wellbeing and for their health and safety while –</w:t>
      </w:r>
    </w:p>
    <w:p w14:paraId="13F2F366" w14:textId="77777777" w:rsidR="00E84010" w:rsidRPr="000A7DE7" w:rsidRDefault="00E84010" w:rsidP="00DB551C">
      <w:pPr>
        <w:pStyle w:val="quotelist1"/>
      </w:pPr>
      <w:r w:rsidRPr="000A7DE7">
        <w:t>(a)</w:t>
      </w:r>
      <w:r w:rsidRPr="000A7DE7">
        <w:tab/>
        <w:t>sustaining the potential of natural and physical resources (excluding minerals) to meet the reasonably foreseeable needs of future generations; and</w:t>
      </w:r>
    </w:p>
    <w:p w14:paraId="6A705091" w14:textId="77777777" w:rsidR="00E84010" w:rsidRPr="000A7DE7" w:rsidRDefault="00E84010" w:rsidP="00DB551C">
      <w:pPr>
        <w:pStyle w:val="quotelist1"/>
      </w:pPr>
      <w:r w:rsidRPr="000A7DE7">
        <w:t>(b)</w:t>
      </w:r>
      <w:r w:rsidRPr="000A7DE7">
        <w:tab/>
        <w:t>safeguarding the life supporting capacity of air, water, soil, and ecosystems; and</w:t>
      </w:r>
    </w:p>
    <w:p w14:paraId="71CFB393" w14:textId="77777777" w:rsidR="00E84010" w:rsidRPr="000A7DE7" w:rsidRDefault="00E84010" w:rsidP="00DB551C">
      <w:pPr>
        <w:pStyle w:val="quotelist1"/>
      </w:pPr>
      <w:r w:rsidRPr="000A7DE7">
        <w:t>(c)</w:t>
      </w:r>
      <w:r w:rsidRPr="000A7DE7">
        <w:tab/>
        <w:t>avoiding, remedying or mitigating any adverse effects of activities on the environment.</w:t>
      </w:r>
    </w:p>
    <w:p w14:paraId="4828F3A1" w14:textId="77777777" w:rsidR="00E84010" w:rsidRPr="00B2486F" w:rsidRDefault="00E84010" w:rsidP="001403AE">
      <w:pPr>
        <w:pStyle w:val="UHCCBody1OList"/>
      </w:pPr>
      <w:r w:rsidRPr="00B2486F">
        <w:t>The District Plan was developed under the RMA and meets its purpose. The Council is required to ensure that all proposed changes to the Plan will also result in outcomes that meet the purpose of the RMA.</w:t>
      </w:r>
    </w:p>
    <w:p w14:paraId="6617509C" w14:textId="77777777" w:rsidR="00E84010" w:rsidRPr="00B2486F" w:rsidRDefault="00E84010" w:rsidP="00B93A36">
      <w:pPr>
        <w:pStyle w:val="UHCCH4"/>
      </w:pPr>
      <w:r w:rsidRPr="00B2486F">
        <w:t>Section 6</w:t>
      </w:r>
    </w:p>
    <w:p w14:paraId="277C6ACF" w14:textId="77777777" w:rsidR="00E84010" w:rsidRPr="00B2486F" w:rsidRDefault="00E84010" w:rsidP="001403AE">
      <w:pPr>
        <w:pStyle w:val="UHCCBody1OList"/>
      </w:pPr>
      <w:r w:rsidRPr="00B2486F">
        <w:t>Section 6 sets out the matters of national importance that need to be recognised and provided for. Of these, I consider s6(h) to be of particular relevance:</w:t>
      </w:r>
    </w:p>
    <w:tbl>
      <w:tblPr>
        <w:tblStyle w:val="TableGrid"/>
        <w:tblW w:w="4688" w:type="pct"/>
        <w:tblInd w:w="562" w:type="dxa"/>
        <w:tblCellMar>
          <w:top w:w="57" w:type="dxa"/>
          <w:left w:w="57" w:type="dxa"/>
          <w:bottom w:w="57" w:type="dxa"/>
          <w:right w:w="57" w:type="dxa"/>
        </w:tblCellMar>
        <w:tblLook w:val="04A0" w:firstRow="1" w:lastRow="0" w:firstColumn="1" w:lastColumn="0" w:noHBand="0" w:noVBand="1"/>
      </w:tblPr>
      <w:tblGrid>
        <w:gridCol w:w="1276"/>
        <w:gridCol w:w="7177"/>
      </w:tblGrid>
      <w:tr w:rsidR="00E84010" w:rsidRPr="00650B5F" w14:paraId="51450F8D" w14:textId="77777777" w:rsidTr="00650B5F">
        <w:trPr>
          <w:trHeight w:val="20"/>
          <w:tblHeader/>
        </w:trPr>
        <w:tc>
          <w:tcPr>
            <w:tcW w:w="755" w:type="pct"/>
            <w:shd w:val="clear" w:color="auto" w:fill="D9D9D9" w:themeFill="background1" w:themeFillShade="D9"/>
          </w:tcPr>
          <w:p w14:paraId="6B1A3D85" w14:textId="77777777" w:rsidR="00E84010" w:rsidRPr="00650B5F" w:rsidRDefault="00E84010" w:rsidP="00650B5F">
            <w:pPr>
              <w:tabs>
                <w:tab w:val="left" w:pos="0"/>
              </w:tabs>
              <w:spacing w:before="120" w:after="120" w:line="264" w:lineRule="auto"/>
              <w:rPr>
                <w:b/>
                <w:bCs/>
              </w:rPr>
            </w:pPr>
            <w:bookmarkStart w:id="17" w:name="_Hlk109220793"/>
            <w:r w:rsidRPr="00650B5F">
              <w:rPr>
                <w:b/>
                <w:bCs/>
              </w:rPr>
              <w:t>Section</w:t>
            </w:r>
          </w:p>
        </w:tc>
        <w:tc>
          <w:tcPr>
            <w:tcW w:w="4245" w:type="pct"/>
            <w:shd w:val="clear" w:color="auto" w:fill="D9D9D9" w:themeFill="background1" w:themeFillShade="D9"/>
          </w:tcPr>
          <w:p w14:paraId="68B70B9A" w14:textId="77777777" w:rsidR="00E84010" w:rsidRPr="00650B5F" w:rsidRDefault="00E84010" w:rsidP="00650B5F">
            <w:pPr>
              <w:tabs>
                <w:tab w:val="left" w:pos="0"/>
              </w:tabs>
              <w:spacing w:before="120" w:after="120" w:line="264" w:lineRule="auto"/>
              <w:rPr>
                <w:b/>
                <w:bCs/>
              </w:rPr>
            </w:pPr>
            <w:r w:rsidRPr="00650B5F">
              <w:rPr>
                <w:b/>
                <w:bCs/>
              </w:rPr>
              <w:t>Relevant Matter</w:t>
            </w:r>
          </w:p>
        </w:tc>
      </w:tr>
      <w:bookmarkEnd w:id="17"/>
      <w:tr w:rsidR="00E84010" w:rsidRPr="00B2486F" w14:paraId="557F419C" w14:textId="77777777" w:rsidTr="00650B5F">
        <w:trPr>
          <w:trHeight w:val="20"/>
        </w:trPr>
        <w:tc>
          <w:tcPr>
            <w:tcW w:w="755" w:type="pct"/>
          </w:tcPr>
          <w:p w14:paraId="617270AF" w14:textId="77777777" w:rsidR="00E84010" w:rsidRPr="00B2486F" w:rsidRDefault="00E84010" w:rsidP="00650B5F">
            <w:pPr>
              <w:tabs>
                <w:tab w:val="left" w:pos="0"/>
              </w:tabs>
              <w:spacing w:before="120" w:after="120" w:line="264" w:lineRule="auto"/>
              <w:jc w:val="center"/>
              <w:rPr>
                <w:i/>
                <w:iCs/>
              </w:rPr>
            </w:pPr>
            <w:r w:rsidRPr="00B2486F">
              <w:rPr>
                <w:i/>
                <w:iCs/>
              </w:rPr>
              <w:t>6(h)</w:t>
            </w:r>
          </w:p>
        </w:tc>
        <w:tc>
          <w:tcPr>
            <w:tcW w:w="4245" w:type="pct"/>
          </w:tcPr>
          <w:p w14:paraId="7E59C8F4" w14:textId="77777777" w:rsidR="00E84010" w:rsidRPr="00B2486F" w:rsidRDefault="00E84010" w:rsidP="00650B5F">
            <w:pPr>
              <w:tabs>
                <w:tab w:val="left" w:pos="0"/>
              </w:tabs>
              <w:spacing w:before="120" w:after="120" w:line="264" w:lineRule="auto"/>
              <w:rPr>
                <w:i/>
                <w:iCs/>
              </w:rPr>
            </w:pPr>
            <w:r w:rsidRPr="00B2486F">
              <w:rPr>
                <w:i/>
                <w:iCs/>
              </w:rPr>
              <w:t>The management of significant risks from natural hazards</w:t>
            </w:r>
          </w:p>
        </w:tc>
      </w:tr>
    </w:tbl>
    <w:p w14:paraId="6B060BAC" w14:textId="77777777" w:rsidR="00E84010" w:rsidRPr="00B2486F" w:rsidRDefault="00E84010" w:rsidP="00B93A36">
      <w:pPr>
        <w:pStyle w:val="UHCCH4"/>
      </w:pPr>
      <w:r w:rsidRPr="00B2486F">
        <w:t>Section 7</w:t>
      </w:r>
    </w:p>
    <w:p w14:paraId="61FABF8A" w14:textId="77777777" w:rsidR="00E84010" w:rsidRPr="00B2486F" w:rsidRDefault="00E84010" w:rsidP="001403AE">
      <w:pPr>
        <w:pStyle w:val="UHCCBody1OList"/>
      </w:pPr>
      <w:r w:rsidRPr="00B2486F">
        <w:t>Section 7 of the Act sets out other matters that must be given particular regard. The s7 matter that is relevant to this topic is:</w:t>
      </w:r>
    </w:p>
    <w:tbl>
      <w:tblPr>
        <w:tblStyle w:val="TableGrid"/>
        <w:tblW w:w="4718" w:type="pct"/>
        <w:tblInd w:w="562" w:type="dxa"/>
        <w:tblCellMar>
          <w:top w:w="57" w:type="dxa"/>
          <w:left w:w="57" w:type="dxa"/>
          <w:bottom w:w="57" w:type="dxa"/>
          <w:right w:w="57" w:type="dxa"/>
        </w:tblCellMar>
        <w:tblLook w:val="04A0" w:firstRow="1" w:lastRow="0" w:firstColumn="1" w:lastColumn="0" w:noHBand="0" w:noVBand="1"/>
      </w:tblPr>
      <w:tblGrid>
        <w:gridCol w:w="1276"/>
        <w:gridCol w:w="7231"/>
      </w:tblGrid>
      <w:tr w:rsidR="00E84010" w:rsidRPr="00650B5F" w14:paraId="3A69514D" w14:textId="77777777" w:rsidTr="00650B5F">
        <w:trPr>
          <w:trHeight w:val="20"/>
          <w:tblHeader/>
        </w:trPr>
        <w:tc>
          <w:tcPr>
            <w:tcW w:w="750" w:type="pct"/>
            <w:shd w:val="clear" w:color="auto" w:fill="D9D9D9" w:themeFill="background1" w:themeFillShade="D9"/>
          </w:tcPr>
          <w:p w14:paraId="6B930D49" w14:textId="77777777" w:rsidR="00E84010" w:rsidRPr="00650B5F" w:rsidRDefault="00E84010" w:rsidP="00650B5F">
            <w:pPr>
              <w:tabs>
                <w:tab w:val="left" w:pos="0"/>
              </w:tabs>
              <w:spacing w:before="120" w:after="120" w:line="264" w:lineRule="auto"/>
              <w:rPr>
                <w:b/>
                <w:bCs/>
              </w:rPr>
            </w:pPr>
            <w:r w:rsidRPr="00650B5F">
              <w:rPr>
                <w:b/>
                <w:bCs/>
              </w:rPr>
              <w:t>Section</w:t>
            </w:r>
          </w:p>
        </w:tc>
        <w:tc>
          <w:tcPr>
            <w:tcW w:w="4250" w:type="pct"/>
            <w:shd w:val="clear" w:color="auto" w:fill="D9D9D9" w:themeFill="background1" w:themeFillShade="D9"/>
          </w:tcPr>
          <w:p w14:paraId="0371A8E7" w14:textId="77777777" w:rsidR="00E84010" w:rsidRPr="00650B5F" w:rsidRDefault="00E84010" w:rsidP="00650B5F">
            <w:pPr>
              <w:tabs>
                <w:tab w:val="left" w:pos="0"/>
              </w:tabs>
              <w:spacing w:before="120" w:after="120" w:line="264" w:lineRule="auto"/>
              <w:rPr>
                <w:b/>
                <w:bCs/>
              </w:rPr>
            </w:pPr>
            <w:r w:rsidRPr="00650B5F">
              <w:rPr>
                <w:b/>
                <w:bCs/>
              </w:rPr>
              <w:t>Relevant Matter</w:t>
            </w:r>
          </w:p>
        </w:tc>
      </w:tr>
      <w:tr w:rsidR="00E84010" w:rsidRPr="00B2486F" w14:paraId="4E200CC0" w14:textId="77777777" w:rsidTr="00650B5F">
        <w:trPr>
          <w:trHeight w:val="20"/>
        </w:trPr>
        <w:tc>
          <w:tcPr>
            <w:tcW w:w="750" w:type="pct"/>
          </w:tcPr>
          <w:p w14:paraId="7560D754" w14:textId="77777777" w:rsidR="00E84010" w:rsidRPr="00B2486F" w:rsidRDefault="00E84010" w:rsidP="00650B5F">
            <w:pPr>
              <w:tabs>
                <w:tab w:val="left" w:pos="0"/>
              </w:tabs>
              <w:spacing w:before="120" w:after="120" w:line="264" w:lineRule="auto"/>
              <w:jc w:val="center"/>
              <w:rPr>
                <w:i/>
                <w:iCs/>
              </w:rPr>
            </w:pPr>
            <w:r w:rsidRPr="00B2486F">
              <w:rPr>
                <w:i/>
                <w:iCs/>
              </w:rPr>
              <w:t>7(i)</w:t>
            </w:r>
          </w:p>
        </w:tc>
        <w:tc>
          <w:tcPr>
            <w:tcW w:w="4250" w:type="pct"/>
          </w:tcPr>
          <w:p w14:paraId="1F31A1FC" w14:textId="77777777" w:rsidR="00E84010" w:rsidRPr="00B2486F" w:rsidRDefault="00E84010" w:rsidP="00650B5F">
            <w:pPr>
              <w:tabs>
                <w:tab w:val="left" w:pos="0"/>
              </w:tabs>
              <w:spacing w:before="120" w:after="120" w:line="264" w:lineRule="auto"/>
              <w:rPr>
                <w:i/>
                <w:iCs/>
              </w:rPr>
            </w:pPr>
            <w:r w:rsidRPr="00B2486F">
              <w:rPr>
                <w:i/>
                <w:iCs/>
              </w:rPr>
              <w:t>The effects of climate change</w:t>
            </w:r>
          </w:p>
        </w:tc>
      </w:tr>
    </w:tbl>
    <w:p w14:paraId="19521382" w14:textId="77777777" w:rsidR="00E84010" w:rsidRPr="00B2486F" w:rsidRDefault="00E84010" w:rsidP="00B93A36">
      <w:pPr>
        <w:pStyle w:val="UHCCH4"/>
      </w:pPr>
      <w:r w:rsidRPr="00B2486F">
        <w:t>Section 8</w:t>
      </w:r>
    </w:p>
    <w:p w14:paraId="7CC312A0" w14:textId="77777777" w:rsidR="00E84010" w:rsidRPr="00B2486F" w:rsidRDefault="00E84010" w:rsidP="001403AE">
      <w:pPr>
        <w:pStyle w:val="UHCCBody1OList"/>
      </w:pPr>
      <w:r w:rsidRPr="00B2486F">
        <w:t>Section 8 of the Act requires the Council to take into account the principles of the Treaty of Waitangi.</w:t>
      </w:r>
    </w:p>
    <w:p w14:paraId="62AE915D" w14:textId="77777777" w:rsidR="00E84010" w:rsidRPr="00B2486F" w:rsidRDefault="00E84010" w:rsidP="001403AE">
      <w:pPr>
        <w:pStyle w:val="UHCCBody1OList"/>
      </w:pPr>
      <w:r w:rsidRPr="00B2486F">
        <w:t>Section 8 is relevant to this proposal because Natural Hazards have the potential to impact iwi in a number of ways, including:</w:t>
      </w:r>
    </w:p>
    <w:p w14:paraId="5E0B85C2" w14:textId="77777777" w:rsidR="00E84010" w:rsidRPr="00B2486F" w:rsidRDefault="00E84010" w:rsidP="00E1339B">
      <w:pPr>
        <w:pStyle w:val="bullet1"/>
      </w:pPr>
      <w:r w:rsidRPr="00B2486F">
        <w:t>Increasing the risk to their members lives and property;</w:t>
      </w:r>
    </w:p>
    <w:p w14:paraId="7B174FAB" w14:textId="77777777" w:rsidR="00E84010" w:rsidRPr="00B2486F" w:rsidRDefault="00E84010" w:rsidP="00E1339B">
      <w:pPr>
        <w:pStyle w:val="bullet1"/>
      </w:pPr>
      <w:r w:rsidRPr="00B2486F">
        <w:t>Loss of areas of cultural value due to erosion and other natural hazard processes; and</w:t>
      </w:r>
    </w:p>
    <w:p w14:paraId="48585E6A" w14:textId="77777777" w:rsidR="00E84010" w:rsidRPr="00B2486F" w:rsidRDefault="00E84010" w:rsidP="00E1339B">
      <w:pPr>
        <w:pStyle w:val="bullet1"/>
      </w:pPr>
      <w:r w:rsidRPr="00B2486F">
        <w:t>Loss of cultural practices due to erosion and other natural hazard processes.</w:t>
      </w:r>
    </w:p>
    <w:p w14:paraId="012AD5C3" w14:textId="77777777" w:rsidR="00E84010" w:rsidRPr="00B2486F" w:rsidRDefault="00E84010" w:rsidP="00650B5F">
      <w:pPr>
        <w:pStyle w:val="UHCCH3"/>
      </w:pPr>
      <w:bookmarkStart w:id="18" w:name="_Toc128128279"/>
      <w:bookmarkStart w:id="19" w:name="_Toc161838509"/>
      <w:r w:rsidRPr="00B2486F">
        <w:t>Part 4</w:t>
      </w:r>
      <w:bookmarkEnd w:id="18"/>
      <w:bookmarkEnd w:id="19"/>
    </w:p>
    <w:p w14:paraId="635757BB" w14:textId="77777777" w:rsidR="00E84010" w:rsidRPr="00B2486F" w:rsidRDefault="00E84010" w:rsidP="001403AE">
      <w:pPr>
        <w:pStyle w:val="UHCCBody1OList"/>
      </w:pPr>
      <w:r w:rsidRPr="00B2486F">
        <w:t>Part 4 of the RMA contains regulations relating to the functions, powers, and duties of central and local government.</w:t>
      </w:r>
    </w:p>
    <w:p w14:paraId="28CD7C20" w14:textId="77777777" w:rsidR="00E84010" w:rsidRPr="00B2486F" w:rsidRDefault="00E84010" w:rsidP="001403AE">
      <w:pPr>
        <w:pStyle w:val="UHCCBody1OList"/>
      </w:pPr>
      <w:r w:rsidRPr="00B2486F">
        <w:t>Sections 31, 32 and 32AA are particularly relevant.</w:t>
      </w:r>
    </w:p>
    <w:p w14:paraId="6E1F98BC" w14:textId="77777777" w:rsidR="00E84010" w:rsidRPr="00B2486F" w:rsidRDefault="00E84010" w:rsidP="00B93A36">
      <w:pPr>
        <w:pStyle w:val="UHCCH4"/>
      </w:pPr>
      <w:r w:rsidRPr="00B2486F">
        <w:t>Section 31</w:t>
      </w:r>
    </w:p>
    <w:p w14:paraId="4D335E94" w14:textId="77777777" w:rsidR="00E84010" w:rsidRPr="00B2486F" w:rsidRDefault="00E84010" w:rsidP="001403AE">
      <w:pPr>
        <w:pStyle w:val="UHCCBody1OList"/>
      </w:pPr>
      <w:r w:rsidRPr="00B2486F">
        <w:t>Section 31 of the RMA lists the functions of territorial authorities. The following is considered relevant to this plan change:</w:t>
      </w:r>
    </w:p>
    <w:tbl>
      <w:tblPr>
        <w:tblStyle w:val="TableGrid1"/>
        <w:tblW w:w="4718" w:type="pct"/>
        <w:tblInd w:w="562" w:type="dxa"/>
        <w:tblCellMar>
          <w:top w:w="57" w:type="dxa"/>
          <w:left w:w="57" w:type="dxa"/>
          <w:bottom w:w="57" w:type="dxa"/>
          <w:right w:w="57" w:type="dxa"/>
        </w:tblCellMar>
        <w:tblLook w:val="04A0" w:firstRow="1" w:lastRow="0" w:firstColumn="1" w:lastColumn="0" w:noHBand="0" w:noVBand="1"/>
      </w:tblPr>
      <w:tblGrid>
        <w:gridCol w:w="1276"/>
        <w:gridCol w:w="7231"/>
      </w:tblGrid>
      <w:tr w:rsidR="00E84010" w:rsidRPr="00B2486F" w14:paraId="4FA57215" w14:textId="77777777" w:rsidTr="00650B5F">
        <w:trPr>
          <w:trHeight w:val="20"/>
          <w:tblHeader/>
        </w:trPr>
        <w:tc>
          <w:tcPr>
            <w:tcW w:w="750" w:type="pct"/>
            <w:shd w:val="clear" w:color="auto" w:fill="D9D9D9" w:themeFill="background1" w:themeFillShade="D9"/>
          </w:tcPr>
          <w:p w14:paraId="46C03E63" w14:textId="77777777" w:rsidR="00E84010" w:rsidRPr="00B2486F" w:rsidRDefault="00E84010" w:rsidP="00650B5F">
            <w:pPr>
              <w:keepNext/>
              <w:tabs>
                <w:tab w:val="left" w:pos="0"/>
              </w:tabs>
              <w:spacing w:before="120" w:after="120" w:line="264" w:lineRule="auto"/>
              <w:rPr>
                <w:b/>
                <w:bCs/>
              </w:rPr>
            </w:pPr>
            <w:r w:rsidRPr="00B2486F">
              <w:rPr>
                <w:b/>
                <w:bCs/>
              </w:rPr>
              <w:t>Section</w:t>
            </w:r>
          </w:p>
        </w:tc>
        <w:tc>
          <w:tcPr>
            <w:tcW w:w="4250" w:type="pct"/>
            <w:shd w:val="clear" w:color="auto" w:fill="D9D9D9" w:themeFill="background1" w:themeFillShade="D9"/>
          </w:tcPr>
          <w:p w14:paraId="58264803" w14:textId="77777777" w:rsidR="00E84010" w:rsidRPr="00B2486F" w:rsidRDefault="00E84010" w:rsidP="00650B5F">
            <w:pPr>
              <w:keepNext/>
              <w:tabs>
                <w:tab w:val="left" w:pos="0"/>
              </w:tabs>
              <w:spacing w:before="120" w:after="120" w:line="264" w:lineRule="auto"/>
              <w:jc w:val="both"/>
              <w:rPr>
                <w:b/>
                <w:bCs/>
              </w:rPr>
            </w:pPr>
            <w:r w:rsidRPr="00B2486F">
              <w:rPr>
                <w:b/>
                <w:bCs/>
              </w:rPr>
              <w:t>Relevant Matter</w:t>
            </w:r>
          </w:p>
        </w:tc>
      </w:tr>
      <w:tr w:rsidR="00E84010" w:rsidRPr="00B2486F" w14:paraId="21548EFC" w14:textId="77777777" w:rsidTr="00650B5F">
        <w:trPr>
          <w:trHeight w:val="20"/>
        </w:trPr>
        <w:tc>
          <w:tcPr>
            <w:tcW w:w="750" w:type="pct"/>
            <w:tcBorders>
              <w:top w:val="single" w:sz="6" w:space="0" w:color="auto"/>
              <w:left w:val="single" w:sz="6" w:space="0" w:color="auto"/>
              <w:bottom w:val="single" w:sz="6" w:space="0" w:color="auto"/>
              <w:right w:val="single" w:sz="6" w:space="0" w:color="auto"/>
            </w:tcBorders>
            <w:shd w:val="clear" w:color="auto" w:fill="auto"/>
          </w:tcPr>
          <w:p w14:paraId="1916650D" w14:textId="77777777" w:rsidR="00E84010" w:rsidRPr="00B2486F" w:rsidRDefault="00E84010" w:rsidP="00650B5F">
            <w:pPr>
              <w:tabs>
                <w:tab w:val="left" w:pos="0"/>
              </w:tabs>
              <w:spacing w:before="120" w:after="120" w:line="264" w:lineRule="auto"/>
              <w:jc w:val="center"/>
              <w:rPr>
                <w:i/>
                <w:iCs/>
              </w:rPr>
            </w:pPr>
            <w:r w:rsidRPr="00B2486F">
              <w:rPr>
                <w:rStyle w:val="normaltextrun"/>
                <w:i/>
                <w:iCs/>
              </w:rPr>
              <w:t>31(1)(b)</w:t>
            </w:r>
          </w:p>
        </w:tc>
        <w:tc>
          <w:tcPr>
            <w:tcW w:w="4250" w:type="pct"/>
            <w:tcBorders>
              <w:top w:val="single" w:sz="6" w:space="0" w:color="auto"/>
              <w:left w:val="single" w:sz="6" w:space="0" w:color="auto"/>
              <w:bottom w:val="single" w:sz="6" w:space="0" w:color="auto"/>
              <w:right w:val="single" w:sz="6" w:space="0" w:color="auto"/>
            </w:tcBorders>
            <w:shd w:val="clear" w:color="auto" w:fill="auto"/>
          </w:tcPr>
          <w:p w14:paraId="0B2F59E6" w14:textId="77777777" w:rsidR="00E84010" w:rsidRPr="00B2486F" w:rsidRDefault="00E84010" w:rsidP="00650B5F">
            <w:pPr>
              <w:tabs>
                <w:tab w:val="left" w:pos="0"/>
              </w:tabs>
              <w:spacing w:before="120" w:after="120" w:line="264" w:lineRule="auto"/>
              <w:rPr>
                <w:rStyle w:val="normaltextrun"/>
                <w:i/>
                <w:iCs/>
              </w:rPr>
            </w:pPr>
            <w:r w:rsidRPr="00B2486F">
              <w:rPr>
                <w:rStyle w:val="normaltextrun"/>
                <w:i/>
                <w:iCs/>
              </w:rPr>
              <w:t xml:space="preserve">The control of any actual or potential effects of the use, development, or protection of land, including for the purpose of </w:t>
            </w:r>
          </w:p>
          <w:p w14:paraId="32988C8B" w14:textId="77777777" w:rsidR="00E84010" w:rsidRPr="00B2486F" w:rsidRDefault="00E84010" w:rsidP="00650B5F">
            <w:pPr>
              <w:tabs>
                <w:tab w:val="left" w:pos="0"/>
              </w:tabs>
              <w:spacing w:before="120" w:after="120" w:line="264" w:lineRule="auto"/>
              <w:ind w:left="370" w:hanging="370"/>
              <w:rPr>
                <w:i/>
                <w:iCs/>
              </w:rPr>
            </w:pPr>
            <w:r w:rsidRPr="00B2486F">
              <w:rPr>
                <w:rStyle w:val="normaltextrun"/>
                <w:i/>
                <w:iCs/>
              </w:rPr>
              <w:t>(i)</w:t>
            </w:r>
            <w:r w:rsidRPr="00B2486F">
              <w:rPr>
                <w:rStyle w:val="normaltextrun"/>
                <w:i/>
                <w:iCs/>
              </w:rPr>
              <w:tab/>
              <w:t xml:space="preserve">the avoidance or mitigation of natural hazards </w:t>
            </w:r>
          </w:p>
        </w:tc>
      </w:tr>
    </w:tbl>
    <w:p w14:paraId="048E4D9F" w14:textId="77777777" w:rsidR="00E84010" w:rsidRPr="00B2486F" w:rsidRDefault="00E84010" w:rsidP="00B93A36">
      <w:pPr>
        <w:pStyle w:val="UHCCH4"/>
      </w:pPr>
      <w:r w:rsidRPr="00B2486F">
        <w:t>Section 32</w:t>
      </w:r>
    </w:p>
    <w:p w14:paraId="62448BD9" w14:textId="77777777" w:rsidR="00E84010" w:rsidRPr="00B2486F" w:rsidRDefault="00E84010" w:rsidP="001403AE">
      <w:pPr>
        <w:pStyle w:val="UHCCBody1OList"/>
      </w:pPr>
      <w:r w:rsidRPr="00B2486F">
        <w:t>Section 32 of the Act requires the Council to evaluate the proposed change and decide whether it is necessary and the most appropriate way to achieve the purpose of the Act, and, whether having regard to their efficiency and effectiveness, the policies, rules, or other methods are the most appropriate for achieving the objectives of the Plan.</w:t>
      </w:r>
    </w:p>
    <w:p w14:paraId="7AB601C9" w14:textId="77777777" w:rsidR="00E84010" w:rsidRPr="00B2486F" w:rsidRDefault="00E84010" w:rsidP="001403AE">
      <w:pPr>
        <w:pStyle w:val="UHCCBody1OList"/>
      </w:pPr>
      <w:r w:rsidRPr="00B2486F">
        <w:t>A section 32 evaluation was prepared and provided at the time of notification of the plan change.</w:t>
      </w:r>
    </w:p>
    <w:p w14:paraId="336F62D2" w14:textId="77777777" w:rsidR="00E84010" w:rsidRPr="00B2486F" w:rsidRDefault="00E84010" w:rsidP="00B93A36">
      <w:pPr>
        <w:pStyle w:val="UHCCH4"/>
      </w:pPr>
      <w:r w:rsidRPr="00B2486F">
        <w:t>Section 32AA</w:t>
      </w:r>
    </w:p>
    <w:p w14:paraId="532EF438" w14:textId="77777777" w:rsidR="00E84010" w:rsidRPr="00B2486F" w:rsidRDefault="00E84010" w:rsidP="001403AE">
      <w:pPr>
        <w:pStyle w:val="UHCCBody1OList"/>
      </w:pPr>
      <w:r w:rsidRPr="00B2486F">
        <w:t>A further evaluation of any changes to the plan change as notified must be prepared in accordance with section 32AA (‘s32AA’). S32AA is set out below:</w:t>
      </w:r>
    </w:p>
    <w:p w14:paraId="4B5BF1B1" w14:textId="77777777" w:rsidR="00E84010" w:rsidRPr="00B2486F" w:rsidRDefault="00E84010" w:rsidP="00DB551C">
      <w:pPr>
        <w:pStyle w:val="quotelist1"/>
      </w:pPr>
      <w:r w:rsidRPr="00B2486F">
        <w:t>(1)</w:t>
      </w:r>
      <w:r w:rsidRPr="00B2486F">
        <w:tab/>
        <w:t>A further evaluation required under this Act—</w:t>
      </w:r>
    </w:p>
    <w:p w14:paraId="2153FBFA" w14:textId="77777777" w:rsidR="00E84010" w:rsidRPr="00650B5F" w:rsidRDefault="00E84010" w:rsidP="00DB551C">
      <w:pPr>
        <w:pStyle w:val="quotelist2"/>
      </w:pPr>
      <w:r w:rsidRPr="00650B5F">
        <w:t>(a)</w:t>
      </w:r>
      <w:r w:rsidRPr="00650B5F">
        <w:tab/>
        <w:t>is required only for any changes that have been made to, or are proposed for, the proposal since the evaluation report for the proposal was completed (the changes); and</w:t>
      </w:r>
    </w:p>
    <w:p w14:paraId="2DF67625" w14:textId="77777777" w:rsidR="00E84010" w:rsidRPr="00650B5F" w:rsidRDefault="00E84010" w:rsidP="00DB551C">
      <w:pPr>
        <w:pStyle w:val="quotelist2"/>
      </w:pPr>
      <w:r w:rsidRPr="00650B5F">
        <w:t>(b)</w:t>
      </w:r>
      <w:r w:rsidRPr="00650B5F">
        <w:tab/>
        <w:t>must be undertaken in accordance with section 32(1) to (4); and</w:t>
      </w:r>
    </w:p>
    <w:p w14:paraId="631F387D" w14:textId="77777777" w:rsidR="00E84010" w:rsidRPr="00650B5F" w:rsidRDefault="00E84010" w:rsidP="00DB551C">
      <w:pPr>
        <w:pStyle w:val="quotelist2"/>
      </w:pPr>
      <w:r w:rsidRPr="00650B5F">
        <w:t>(c)</w:t>
      </w:r>
      <w:r w:rsidRPr="00650B5F">
        <w:tab/>
        <w:t>must, despite paragraph (b) and section 32(1)(c), be undertaken at a level of detail that corresponds to the scale and significance of the changes; and</w:t>
      </w:r>
    </w:p>
    <w:p w14:paraId="3FC70574" w14:textId="77777777" w:rsidR="00E84010" w:rsidRPr="00650B5F" w:rsidRDefault="00E84010" w:rsidP="00DB551C">
      <w:pPr>
        <w:pStyle w:val="quotelist2"/>
      </w:pPr>
      <w:r w:rsidRPr="00650B5F">
        <w:t>(d)</w:t>
      </w:r>
      <w:r w:rsidRPr="00650B5F">
        <w:tab/>
        <w:t>must—</w:t>
      </w:r>
    </w:p>
    <w:p w14:paraId="5128F826" w14:textId="77777777" w:rsidR="00E84010" w:rsidRPr="007209DB" w:rsidRDefault="00E84010" w:rsidP="00DB551C">
      <w:pPr>
        <w:pStyle w:val="quotelist3"/>
      </w:pPr>
      <w:r w:rsidRPr="007209DB">
        <w:t>(i)</w:t>
      </w:r>
      <w:r w:rsidRPr="007209DB">
        <w:tab/>
        <w:t>be published in an evaluation report that is made available for public inspection at the same time as the … decision on the proposal, is publicly notified; or</w:t>
      </w:r>
    </w:p>
    <w:p w14:paraId="2BC4AECF" w14:textId="77777777" w:rsidR="00E84010" w:rsidRPr="007209DB" w:rsidRDefault="00E84010" w:rsidP="00DB551C">
      <w:pPr>
        <w:pStyle w:val="quotelist3"/>
      </w:pPr>
      <w:r w:rsidRPr="007209DB">
        <w:t>(ii)</w:t>
      </w:r>
      <w:r w:rsidRPr="007209DB">
        <w:tab/>
        <w:t>be referred to in the decision-making record in sufficient detail to demonstrate that the further evaluation was undertaken in accordance with this section.</w:t>
      </w:r>
    </w:p>
    <w:p w14:paraId="33730F58" w14:textId="77777777" w:rsidR="00E84010" w:rsidRPr="00B2486F" w:rsidRDefault="00E84010" w:rsidP="00DB551C">
      <w:pPr>
        <w:pStyle w:val="quotelist1"/>
      </w:pPr>
      <w:r w:rsidRPr="00B2486F">
        <w:t>(2)</w:t>
      </w:r>
      <w:r w:rsidRPr="00B2486F">
        <w:tab/>
        <w:t>To avoid doubt, an evaluation report does not have to be prepared if a further evaluation is undertaken in accordance with subsection (1)(d)(ii).</w:t>
      </w:r>
    </w:p>
    <w:p w14:paraId="60207C22" w14:textId="77777777" w:rsidR="00E84010" w:rsidRPr="00B2486F" w:rsidRDefault="00E84010" w:rsidP="001403AE">
      <w:pPr>
        <w:pStyle w:val="UHCCBody1OList"/>
      </w:pPr>
      <w:r w:rsidRPr="00B2486F">
        <w:t>An initial s32AA evaluation of the recommended changes to the plan change as notified in response to submissions is provided as part of this document.</w:t>
      </w:r>
    </w:p>
    <w:p w14:paraId="59470409" w14:textId="77777777" w:rsidR="00E84010" w:rsidRPr="00B2486F" w:rsidRDefault="00E84010" w:rsidP="007209DB">
      <w:pPr>
        <w:pStyle w:val="UHCCH3"/>
      </w:pPr>
      <w:bookmarkStart w:id="20" w:name="_Toc128128280"/>
      <w:bookmarkStart w:id="21" w:name="_Toc161838510"/>
      <w:r w:rsidRPr="00B2486F">
        <w:t>Part 6</w:t>
      </w:r>
      <w:bookmarkEnd w:id="20"/>
      <w:bookmarkEnd w:id="21"/>
    </w:p>
    <w:p w14:paraId="1472A563" w14:textId="77777777" w:rsidR="00E84010" w:rsidRPr="00B2486F" w:rsidRDefault="00E84010" w:rsidP="001403AE">
      <w:pPr>
        <w:pStyle w:val="UHCCBody1OList"/>
      </w:pPr>
      <w:r w:rsidRPr="00B2486F">
        <w:t>Part 6 of the RMA contains regulations relating to the resource consent process. Section 106 is of particular relevance.</w:t>
      </w:r>
    </w:p>
    <w:p w14:paraId="0D3F91D2" w14:textId="77777777" w:rsidR="00E84010" w:rsidRPr="00B2486F" w:rsidRDefault="00E84010" w:rsidP="00B93A36">
      <w:pPr>
        <w:pStyle w:val="UHCCH4"/>
      </w:pPr>
      <w:r w:rsidRPr="00B2486F">
        <w:t>Section 106</w:t>
      </w:r>
    </w:p>
    <w:p w14:paraId="5AC9EA5F" w14:textId="77777777" w:rsidR="00E84010" w:rsidRPr="00B2486F" w:rsidRDefault="00E84010" w:rsidP="001403AE">
      <w:pPr>
        <w:pStyle w:val="UHCCBody1OList"/>
      </w:pPr>
      <w:r w:rsidRPr="00B2486F">
        <w:t>Section 106 of the RMA enables consent authorities to refuse subdivision consents if there is a significant risk from natural hazards:</w:t>
      </w:r>
    </w:p>
    <w:p w14:paraId="0F312A7D" w14:textId="77777777" w:rsidR="00E84010" w:rsidRPr="00B2486F" w:rsidRDefault="00E84010" w:rsidP="007209DB">
      <w:pPr>
        <w:pStyle w:val="UHCCH3"/>
      </w:pPr>
      <w:bookmarkStart w:id="22" w:name="_Toc128128281"/>
      <w:bookmarkStart w:id="23" w:name="_Toc161838511"/>
      <w:r w:rsidRPr="00B2486F">
        <w:t>National Policy Framework</w:t>
      </w:r>
      <w:bookmarkEnd w:id="22"/>
      <w:bookmarkEnd w:id="23"/>
    </w:p>
    <w:p w14:paraId="6C37A711" w14:textId="77777777" w:rsidR="00E84010" w:rsidRPr="00B2486F" w:rsidRDefault="00E84010" w:rsidP="001403AE">
      <w:pPr>
        <w:pStyle w:val="UHCCBody1OList"/>
      </w:pPr>
      <w:r w:rsidRPr="00B2486F">
        <w:t>The District Plan sits within a wider framework of both statutory and non-statutory policy documents, which are set out as follows.</w:t>
      </w:r>
    </w:p>
    <w:p w14:paraId="2E113714" w14:textId="77777777" w:rsidR="00E84010" w:rsidRPr="00B2486F" w:rsidRDefault="00E84010" w:rsidP="00B93A36">
      <w:pPr>
        <w:pStyle w:val="UHCCH4"/>
      </w:pPr>
      <w:bookmarkStart w:id="24" w:name="_Toc128128282"/>
      <w:r w:rsidRPr="00B2486F">
        <w:t>National Policy Statements</w:t>
      </w:r>
      <w:bookmarkEnd w:id="24"/>
    </w:p>
    <w:p w14:paraId="657AD680" w14:textId="6E020ADD" w:rsidR="00E84010" w:rsidRPr="00B2486F" w:rsidRDefault="00E84010" w:rsidP="001403AE">
      <w:pPr>
        <w:pStyle w:val="UHCCBody1OList"/>
      </w:pPr>
      <w:r w:rsidRPr="00B2486F">
        <w:t xml:space="preserve">Under s74(1)(ea) of the RMA, Council must prepare and change the District Plan in accordance with any relevant National Policy Statements. In addition, under s75(3)(a) of the RMA, a district plan must give effect to any national policy statement. There are currently </w:t>
      </w:r>
      <w:r w:rsidR="00903B50">
        <w:t>eight</w:t>
      </w:r>
      <w:r w:rsidRPr="00B2486F">
        <w:t xml:space="preserve"> national policy statements that have effect, being:</w:t>
      </w:r>
    </w:p>
    <w:p w14:paraId="3483DD58" w14:textId="77777777" w:rsidR="00E84010" w:rsidRPr="00B2486F" w:rsidRDefault="00E84010" w:rsidP="00E1339B">
      <w:pPr>
        <w:pStyle w:val="bullet1"/>
      </w:pPr>
      <w:r w:rsidRPr="00B2486F">
        <w:t>National Policy Statement on Electricity Transmission 2008 (‘NPS-ET’);</w:t>
      </w:r>
    </w:p>
    <w:p w14:paraId="41CF4193" w14:textId="77777777" w:rsidR="00E84010" w:rsidRPr="00B2486F" w:rsidRDefault="00E84010" w:rsidP="00E1339B">
      <w:pPr>
        <w:pStyle w:val="bullet1"/>
      </w:pPr>
      <w:r w:rsidRPr="00B2486F">
        <w:t>New Zealand Coastal Policy Statement 2010 (‘NZCPS’);</w:t>
      </w:r>
    </w:p>
    <w:p w14:paraId="47137E9E" w14:textId="77777777" w:rsidR="00E84010" w:rsidRPr="00B2486F" w:rsidRDefault="00E84010" w:rsidP="00E1339B">
      <w:pPr>
        <w:pStyle w:val="bullet1"/>
      </w:pPr>
      <w:r w:rsidRPr="00B2486F">
        <w:t>National Policy Statement for Renewable Electricity Generation 2011 (‘NPS-REG’);</w:t>
      </w:r>
    </w:p>
    <w:p w14:paraId="51ED418C" w14:textId="77777777" w:rsidR="00E84010" w:rsidRPr="00B2486F" w:rsidRDefault="00E84010" w:rsidP="00E1339B">
      <w:pPr>
        <w:pStyle w:val="bullet1"/>
      </w:pPr>
      <w:r w:rsidRPr="00B2486F">
        <w:t xml:space="preserve">National Policy Statement on Urban Development 2020 (‘NPS-UD’); </w:t>
      </w:r>
    </w:p>
    <w:p w14:paraId="15F88302" w14:textId="77777777" w:rsidR="00E84010" w:rsidRPr="00B2486F" w:rsidRDefault="00E84010" w:rsidP="00E1339B">
      <w:pPr>
        <w:pStyle w:val="bullet1"/>
      </w:pPr>
      <w:r w:rsidRPr="00B2486F">
        <w:t>National Policy Statement for Freshwater Management 2020 (‘NPS-FM’); and</w:t>
      </w:r>
    </w:p>
    <w:p w14:paraId="79C6B3D2" w14:textId="77777777" w:rsidR="00E84010" w:rsidRDefault="00E84010" w:rsidP="00E1339B">
      <w:pPr>
        <w:pStyle w:val="bullet1"/>
      </w:pPr>
      <w:r w:rsidRPr="00B2486F">
        <w:t>National Policy Statement for Highly Productive Land 2022 (‘NPS-HPL’).</w:t>
      </w:r>
    </w:p>
    <w:p w14:paraId="28AEC6C2" w14:textId="6258F114" w:rsidR="000E79CB" w:rsidRDefault="000B6164" w:rsidP="00E1339B">
      <w:pPr>
        <w:pStyle w:val="bullet1"/>
      </w:pPr>
      <w:r>
        <w:t>National Policy Statement for Indigen</w:t>
      </w:r>
      <w:r w:rsidR="00E6693D">
        <w:t xml:space="preserve">ous Biodiversity </w:t>
      </w:r>
      <w:r w:rsidR="00903B50">
        <w:t>2023 (NPS-IB)</w:t>
      </w:r>
    </w:p>
    <w:p w14:paraId="7CBF14F9" w14:textId="51EAC444" w:rsidR="00903B50" w:rsidRPr="00B2486F" w:rsidRDefault="00903B50" w:rsidP="00E1339B">
      <w:pPr>
        <w:pStyle w:val="bullet1"/>
      </w:pPr>
      <w:r>
        <w:t>National Policy Statement for Greenhouse Gas Emissions from Industrial Process Heat</w:t>
      </w:r>
      <w:r w:rsidR="00FA5EED">
        <w:t xml:space="preserve"> 2023 (NPS-GGE).</w:t>
      </w:r>
    </w:p>
    <w:p w14:paraId="450C5B9E" w14:textId="77777777" w:rsidR="008E31B4" w:rsidRDefault="007524C9" w:rsidP="001403AE">
      <w:pPr>
        <w:pStyle w:val="UHCCBody1OList"/>
      </w:pPr>
      <w:r>
        <w:t xml:space="preserve">These were </w:t>
      </w:r>
      <w:r w:rsidR="004D3C9C">
        <w:t xml:space="preserve">generally addressed in the s32 evaluation at the time of the plan change being notified, </w:t>
      </w:r>
      <w:r w:rsidR="00F948A0">
        <w:t>However, since</w:t>
      </w:r>
      <w:r w:rsidR="004D3C9C">
        <w:t xml:space="preserve"> notification</w:t>
      </w:r>
      <w:r w:rsidR="00F948A0">
        <w:t xml:space="preserve"> of plan change 47</w:t>
      </w:r>
      <w:r w:rsidR="004D3C9C">
        <w:t xml:space="preserve">, </w:t>
      </w:r>
      <w:r w:rsidR="00D16872">
        <w:t xml:space="preserve">three of the aforementioned </w:t>
      </w:r>
      <w:r w:rsidR="007F34B9">
        <w:t xml:space="preserve">National Policy Statements </w:t>
      </w:r>
      <w:r w:rsidR="00A02EEB">
        <w:t xml:space="preserve">were subsequently </w:t>
      </w:r>
      <w:r w:rsidR="00313D44">
        <w:t>gazetted</w:t>
      </w:r>
      <w:r w:rsidR="00D926E5">
        <w:t xml:space="preserve">. </w:t>
      </w:r>
    </w:p>
    <w:p w14:paraId="56ED8629" w14:textId="4F327C32" w:rsidR="00E84010" w:rsidRPr="00B2486F" w:rsidRDefault="00E84010" w:rsidP="001403AE">
      <w:pPr>
        <w:pStyle w:val="UHCCBody1OList"/>
      </w:pPr>
      <w:r w:rsidRPr="00B2486F">
        <w:t>The National Policy Statement for Highly Productive Land 2022 came into force on 17 October 2022, after the notification of PC47</w:t>
      </w:r>
      <w:r w:rsidR="00D82061">
        <w:t>.</w:t>
      </w:r>
      <w:r w:rsidRPr="00B2486F">
        <w:t xml:space="preserve"> The purpose of the NPS-HPL is to protect areas of highly productive land to ensure ongoing availability of favourable soils for food and fibre production. The NPS-HPL is not considered to be of relevance for this plan change.</w:t>
      </w:r>
    </w:p>
    <w:p w14:paraId="3C71292D" w14:textId="0C3358FE" w:rsidR="008E31B4" w:rsidRDefault="00560970" w:rsidP="00C777DA">
      <w:pPr>
        <w:pStyle w:val="UHCCBody1OList"/>
      </w:pPr>
      <w:r w:rsidRPr="00B2486F">
        <w:t xml:space="preserve">The National Policy Statement for </w:t>
      </w:r>
      <w:r w:rsidR="00756491">
        <w:t xml:space="preserve">Indigenous Biodiversity </w:t>
      </w:r>
      <w:r w:rsidR="00B160F4">
        <w:t>2023</w:t>
      </w:r>
      <w:r w:rsidRPr="00B2486F">
        <w:t xml:space="preserve"> came into force on </w:t>
      </w:r>
      <w:r w:rsidR="002A728D">
        <w:t>7 July 2023</w:t>
      </w:r>
      <w:r w:rsidRPr="00B2486F">
        <w:t>, after the notification of PC47 The purpose of the NPS-</w:t>
      </w:r>
      <w:r w:rsidR="003D40E3">
        <w:t xml:space="preserve">IB 2023 </w:t>
      </w:r>
      <w:r w:rsidRPr="00B2486F">
        <w:t xml:space="preserve">is to protect </w:t>
      </w:r>
      <w:r w:rsidR="003D40E3">
        <w:t xml:space="preserve">indigenous fauna and flora. </w:t>
      </w:r>
      <w:r w:rsidRPr="00B2486F">
        <w:t xml:space="preserve"> The NPS</w:t>
      </w:r>
      <w:r w:rsidR="008A2786">
        <w:t xml:space="preserve">- </w:t>
      </w:r>
      <w:r w:rsidR="003D40E3">
        <w:t>IB</w:t>
      </w:r>
      <w:r w:rsidRPr="00B2486F">
        <w:t xml:space="preserve"> is not considered to be of relevance for this plan change.</w:t>
      </w:r>
    </w:p>
    <w:p w14:paraId="1AA4C06E" w14:textId="5BD4D197" w:rsidR="004A12C3" w:rsidRPr="00B2486F" w:rsidRDefault="004C1B54" w:rsidP="00C777DA">
      <w:pPr>
        <w:pStyle w:val="UHCCBody1OList"/>
      </w:pPr>
      <w:r w:rsidRPr="00B2486F">
        <w:t xml:space="preserve">The National Policy Statement for </w:t>
      </w:r>
      <w:r w:rsidR="0095075E">
        <w:t>GGE</w:t>
      </w:r>
      <w:r>
        <w:t xml:space="preserve"> 2023</w:t>
      </w:r>
      <w:r w:rsidRPr="00B2486F">
        <w:t xml:space="preserve"> came into force on </w:t>
      </w:r>
      <w:r w:rsidR="0095075E">
        <w:t>29 June</w:t>
      </w:r>
      <w:r>
        <w:t xml:space="preserve"> 2023</w:t>
      </w:r>
      <w:r w:rsidRPr="00B2486F">
        <w:t>, after the notification of PC47 The purpose of the NPS-</w:t>
      </w:r>
      <w:r w:rsidR="00040E76">
        <w:t>GGE</w:t>
      </w:r>
      <w:r>
        <w:t xml:space="preserve"> 2023 </w:t>
      </w:r>
      <w:r w:rsidRPr="00B2486F">
        <w:t xml:space="preserve">is to </w:t>
      </w:r>
      <w:r w:rsidR="007A529A" w:rsidRPr="007A529A">
        <w:t>reduce greenhouse gas emissions by managing the discharge to air from the production of heat for industrial processes. </w:t>
      </w:r>
      <w:r w:rsidRPr="00B2486F">
        <w:t xml:space="preserve"> The NPS</w:t>
      </w:r>
      <w:r>
        <w:t xml:space="preserve">- </w:t>
      </w:r>
      <w:r w:rsidR="007A529A">
        <w:t>GGE</w:t>
      </w:r>
      <w:r w:rsidRPr="00B2486F">
        <w:t xml:space="preserve"> is not considered to be of relevance for this plan change.</w:t>
      </w:r>
    </w:p>
    <w:p w14:paraId="7140AAEF" w14:textId="77777777" w:rsidR="00E84010" w:rsidRPr="00B2486F" w:rsidRDefault="00E84010" w:rsidP="001403AE">
      <w:pPr>
        <w:pStyle w:val="UHCCBody1OList"/>
      </w:pPr>
      <w:r w:rsidRPr="00B2486F">
        <w:t>Overall, there are no relevant provisions within the National Policy Statements that are applicable to the development of the natural hazard provisions.</w:t>
      </w:r>
    </w:p>
    <w:p w14:paraId="58EA7D12" w14:textId="77777777" w:rsidR="00E84010" w:rsidRPr="00B2486F" w:rsidRDefault="00E84010" w:rsidP="00B93A36">
      <w:pPr>
        <w:pStyle w:val="UHCCH4"/>
      </w:pPr>
      <w:bookmarkStart w:id="25" w:name="_Toc128128283"/>
      <w:r w:rsidRPr="00B2486F">
        <w:t>National Environmental Standards</w:t>
      </w:r>
      <w:bookmarkEnd w:id="25"/>
    </w:p>
    <w:p w14:paraId="36CD0B1C" w14:textId="09D4BFFF" w:rsidR="00E84010" w:rsidRPr="00B2486F" w:rsidRDefault="00E84010" w:rsidP="001403AE">
      <w:pPr>
        <w:pStyle w:val="UHCCBody1OList"/>
      </w:pPr>
      <w:r w:rsidRPr="00B2486F">
        <w:t>Under Section 44A of the RMA a district plan must avoid conflict with and duplication of National Environmental Standards. The following National Environmental Standards are currently in force:</w:t>
      </w:r>
    </w:p>
    <w:p w14:paraId="732FF667" w14:textId="77777777" w:rsidR="00E84010" w:rsidRPr="00B2486F" w:rsidRDefault="00E84010" w:rsidP="00E1339B">
      <w:pPr>
        <w:pStyle w:val="bullet1"/>
      </w:pPr>
      <w:r w:rsidRPr="00B2486F">
        <w:t xml:space="preserve">National Environmental Standard for Assessing and Managing Contaminants in Soil to Protect Human Health; </w:t>
      </w:r>
    </w:p>
    <w:p w14:paraId="120CC754" w14:textId="77777777" w:rsidR="00E84010" w:rsidRPr="00B2486F" w:rsidRDefault="00E84010" w:rsidP="00E1339B">
      <w:pPr>
        <w:pStyle w:val="bullet1"/>
      </w:pPr>
      <w:r w:rsidRPr="00B2486F">
        <w:t>National Environmental Standards for Electricity Transmission Activities;</w:t>
      </w:r>
    </w:p>
    <w:p w14:paraId="0F47A960" w14:textId="77777777" w:rsidR="00E84010" w:rsidRPr="00B2486F" w:rsidRDefault="00E84010" w:rsidP="00E1339B">
      <w:pPr>
        <w:pStyle w:val="bullet1"/>
      </w:pPr>
      <w:r w:rsidRPr="00B2486F">
        <w:t>National Environmental Standard for Sources of Drinking Water;</w:t>
      </w:r>
    </w:p>
    <w:p w14:paraId="4B3982C5" w14:textId="77777777" w:rsidR="00E84010" w:rsidRPr="00B2486F" w:rsidRDefault="00E84010" w:rsidP="00E1339B">
      <w:pPr>
        <w:pStyle w:val="bullet1"/>
      </w:pPr>
      <w:r w:rsidRPr="00B2486F">
        <w:t>National Environmental Standards for Air Quality;</w:t>
      </w:r>
    </w:p>
    <w:p w14:paraId="785A9090" w14:textId="77777777" w:rsidR="00E84010" w:rsidRPr="00B2486F" w:rsidRDefault="00E84010" w:rsidP="00E1339B">
      <w:pPr>
        <w:pStyle w:val="bullet1"/>
      </w:pPr>
      <w:r w:rsidRPr="00B2486F">
        <w:t xml:space="preserve">National Environmental Standards for Telecommunication Facilities; </w:t>
      </w:r>
    </w:p>
    <w:p w14:paraId="4568CBB7" w14:textId="77777777" w:rsidR="00E84010" w:rsidRPr="00B2486F" w:rsidRDefault="00E84010" w:rsidP="00E1339B">
      <w:pPr>
        <w:pStyle w:val="bullet1"/>
      </w:pPr>
      <w:r w:rsidRPr="00B2486F">
        <w:t>National Environmental Standards for Plantation Forestry;</w:t>
      </w:r>
    </w:p>
    <w:p w14:paraId="605BF86E" w14:textId="77777777" w:rsidR="00E84010" w:rsidRPr="00B2486F" w:rsidRDefault="00E84010" w:rsidP="00E1339B">
      <w:pPr>
        <w:pStyle w:val="bullet1"/>
      </w:pPr>
      <w:bookmarkStart w:id="26" w:name="_Hlk109976280"/>
      <w:r w:rsidRPr="00B2486F">
        <w:t xml:space="preserve">National Environmental Standards for Freshwater </w:t>
      </w:r>
      <w:bookmarkEnd w:id="26"/>
      <w:r w:rsidRPr="00B2486F">
        <w:t>2020;</w:t>
      </w:r>
    </w:p>
    <w:p w14:paraId="435682B4" w14:textId="46DE5FAD" w:rsidR="00E84010" w:rsidRPr="00B2486F" w:rsidRDefault="00E84010" w:rsidP="00E1339B">
      <w:pPr>
        <w:pStyle w:val="bullet1"/>
      </w:pPr>
      <w:r w:rsidRPr="00B2486F">
        <w:t xml:space="preserve">National Environmental Standard for Marine Aquaculture 2020; </w:t>
      </w:r>
    </w:p>
    <w:p w14:paraId="7B5D88C7" w14:textId="77777777" w:rsidR="00903B50" w:rsidRDefault="00E84010" w:rsidP="00E1339B">
      <w:pPr>
        <w:pStyle w:val="bullet1"/>
      </w:pPr>
      <w:r w:rsidRPr="00B2486F">
        <w:t>National Environmental Standard for Storing Tyres Outdoors 2021</w:t>
      </w:r>
      <w:r w:rsidR="00903B50">
        <w:t>; and</w:t>
      </w:r>
    </w:p>
    <w:p w14:paraId="68E11F0F" w14:textId="077BE13A" w:rsidR="00E84010" w:rsidRPr="00B2486F" w:rsidRDefault="00903B50" w:rsidP="00E1339B">
      <w:pPr>
        <w:pStyle w:val="bullet1"/>
      </w:pPr>
      <w:r>
        <w:t>National Environmental Standard for Greenhouse Gas Emissions from Industrial Process Heat 2023</w:t>
      </w:r>
      <w:r w:rsidR="00E84010" w:rsidRPr="00B2486F">
        <w:t>.</w:t>
      </w:r>
    </w:p>
    <w:p w14:paraId="1F718354" w14:textId="77777777" w:rsidR="00E84010" w:rsidRPr="00B2486F" w:rsidRDefault="00E84010" w:rsidP="001403AE">
      <w:pPr>
        <w:pStyle w:val="UHCCBody1OList"/>
      </w:pPr>
      <w:r w:rsidRPr="00B2486F">
        <w:t>As identified in the s32 evaluation I consider the NES Telecommunication Facilities and the NES Freshwater to contain provisions that are of limited relevance.</w:t>
      </w:r>
    </w:p>
    <w:p w14:paraId="60C7F12D" w14:textId="77777777" w:rsidR="00E84010" w:rsidRPr="00B2486F" w:rsidRDefault="00E84010" w:rsidP="00B93A36">
      <w:pPr>
        <w:pStyle w:val="UHCCH4"/>
      </w:pPr>
      <w:bookmarkStart w:id="27" w:name="_Toc128128284"/>
      <w:r w:rsidRPr="00B2486F">
        <w:t>National Planning Standards</w:t>
      </w:r>
      <w:bookmarkEnd w:id="27"/>
    </w:p>
    <w:p w14:paraId="717C2602" w14:textId="77777777" w:rsidR="00E84010" w:rsidRPr="00B2486F" w:rsidRDefault="00E84010" w:rsidP="001403AE">
      <w:pPr>
        <w:pStyle w:val="UHCCBody1OList"/>
      </w:pPr>
      <w:r w:rsidRPr="00B2486F">
        <w:t xml:space="preserve">Under Section 75(3)(ba) of the RMA a district plan must give effect to the National Planning Standards. The first set of National Planning Standards came into force on 3 May 2019 and are intended to improve the consistency of council plans. In November 2021 the Upper Hutt District Plan was amended to implement most of these standards. </w:t>
      </w:r>
    </w:p>
    <w:p w14:paraId="42CB12B0" w14:textId="77777777" w:rsidR="00E84010" w:rsidRPr="00B2486F" w:rsidRDefault="00E84010" w:rsidP="001403AE">
      <w:pPr>
        <w:pStyle w:val="UHCCBody1OList"/>
      </w:pPr>
      <w:r w:rsidRPr="00B2486F">
        <w:t>The National Planning Standards require Natural Hazards (except for Coastal Hazards) to be covered in the Natural Hazards chapter. However, Subdivision and Earthworks provisions pertaining to natural hazards are to be contained in the Subdivision and Earthworks chapters. PC47 aligns with the National Planning Standards version of the Upper Hutt District Plan and the directions of the National Planning Standards.</w:t>
      </w:r>
    </w:p>
    <w:p w14:paraId="0398BC70" w14:textId="77777777" w:rsidR="00E84010" w:rsidRPr="00B2486F" w:rsidRDefault="00E84010" w:rsidP="00B93A36">
      <w:pPr>
        <w:pStyle w:val="UHCCH4"/>
      </w:pPr>
      <w:bookmarkStart w:id="28" w:name="_Toc128128285"/>
      <w:r w:rsidRPr="00B2486F">
        <w:t>National Guidance Documents</w:t>
      </w:r>
      <w:bookmarkEnd w:id="28"/>
    </w:p>
    <w:p w14:paraId="1581C7A4" w14:textId="77777777" w:rsidR="00E84010" w:rsidRPr="00B2486F" w:rsidRDefault="00E84010" w:rsidP="001403AE">
      <w:pPr>
        <w:pStyle w:val="UHCCBody1OList"/>
      </w:pPr>
      <w:r w:rsidRPr="00B2486F">
        <w:t>The national guidance documents covered in the s32 evaluation are still considered to be the most relevant. These are:</w:t>
      </w:r>
    </w:p>
    <w:p w14:paraId="2ED4A5D6" w14:textId="77777777" w:rsidR="00E84010" w:rsidRPr="00B2486F" w:rsidRDefault="00E84010" w:rsidP="00E1339B">
      <w:pPr>
        <w:pStyle w:val="bullet1"/>
      </w:pPr>
      <w:r w:rsidRPr="00B2486F">
        <w:t>Risk management - Principles and guidelines AS/NZS ISO 31000:2009, 2009, Standards Australia Standards New Zealand</w:t>
      </w:r>
    </w:p>
    <w:p w14:paraId="2EEAD29E" w14:textId="77777777" w:rsidR="00E84010" w:rsidRPr="00B2486F" w:rsidRDefault="00E84010" w:rsidP="00E1339B">
      <w:pPr>
        <w:pStyle w:val="bullet1"/>
      </w:pPr>
      <w:r w:rsidRPr="00B2486F">
        <w:t>SA/SNZ HB 436:2013 Risk management guidelines — Companion to AS/NZS 31000:2009, 2013, Standards Australia Limited / Standards New Zealan</w:t>
      </w:r>
    </w:p>
    <w:p w14:paraId="019EC301" w14:textId="77777777" w:rsidR="00E84010" w:rsidRPr="00B2486F" w:rsidRDefault="00E84010" w:rsidP="00E1339B">
      <w:pPr>
        <w:pStyle w:val="bullet1"/>
      </w:pPr>
      <w:r w:rsidRPr="00B2486F">
        <w:t>Risk-based land use planning for natural hazard risk reduction, 2013, GNS Science</w:t>
      </w:r>
    </w:p>
    <w:p w14:paraId="42ABBB67" w14:textId="77777777" w:rsidR="00E84010" w:rsidRPr="00B2486F" w:rsidRDefault="00E84010" w:rsidP="00E1339B">
      <w:pPr>
        <w:pStyle w:val="bullet1"/>
      </w:pPr>
      <w:r w:rsidRPr="00B2486F">
        <w:t>Planning for development of land on or close to active faults: A guideline to assist resource management planners in New Zealand, 2003, Ministry for the Environment</w:t>
      </w:r>
    </w:p>
    <w:p w14:paraId="5141478B" w14:textId="77777777" w:rsidR="00E84010" w:rsidRPr="00B2486F" w:rsidRDefault="00E84010" w:rsidP="00E1339B">
      <w:pPr>
        <w:pStyle w:val="bullet1"/>
      </w:pPr>
      <w:r w:rsidRPr="00B2486F">
        <w:t>Guidelines for assessment planning policy and consent requirements for landslide prone land, 2007, GNS Science</w:t>
      </w:r>
    </w:p>
    <w:p w14:paraId="50627EBB" w14:textId="7F9EA459" w:rsidR="00E84010" w:rsidRPr="00B2486F" w:rsidRDefault="00E84010" w:rsidP="00E1339B">
      <w:pPr>
        <w:pStyle w:val="bullet1"/>
      </w:pPr>
      <w:r w:rsidRPr="00B2486F">
        <w:t>Planning and Engineering guidance for potentially liquefaction-prone land, 2017, MBIE</w:t>
      </w:r>
      <w:r w:rsidR="00A33876">
        <w:t>; and</w:t>
      </w:r>
    </w:p>
    <w:p w14:paraId="7061943F" w14:textId="61177FF6" w:rsidR="005A22A4" w:rsidRPr="00B2486F" w:rsidRDefault="005A22A4" w:rsidP="00E1339B">
      <w:pPr>
        <w:pStyle w:val="bullet1"/>
      </w:pPr>
      <w:r>
        <w:t>Landslide Planning Gui</w:t>
      </w:r>
      <w:r w:rsidR="004970EA">
        <w:t xml:space="preserve">dance January 2024 (this guidance came out </w:t>
      </w:r>
      <w:r w:rsidR="00D74C73">
        <w:t xml:space="preserve">once the plan change process was well advanced). </w:t>
      </w:r>
    </w:p>
    <w:p w14:paraId="5FB21786" w14:textId="77777777" w:rsidR="00E84010" w:rsidRPr="00B2486F" w:rsidRDefault="00E84010" w:rsidP="00A54F34">
      <w:pPr>
        <w:pStyle w:val="UHCCH3"/>
      </w:pPr>
      <w:bookmarkStart w:id="29" w:name="_Toc128128286"/>
      <w:bookmarkStart w:id="30" w:name="_Toc161838512"/>
      <w:r w:rsidRPr="00B2486F">
        <w:t>Regional Policy Framework</w:t>
      </w:r>
      <w:bookmarkEnd w:id="29"/>
      <w:bookmarkEnd w:id="30"/>
    </w:p>
    <w:p w14:paraId="4E3D58F4" w14:textId="77777777" w:rsidR="00E84010" w:rsidRPr="00B2486F" w:rsidRDefault="00E84010" w:rsidP="00B93A36">
      <w:pPr>
        <w:pStyle w:val="UHCCH4"/>
      </w:pPr>
      <w:bookmarkStart w:id="31" w:name="_Toc128128287"/>
      <w:r w:rsidRPr="00B2486F">
        <w:t>Regional Policy Statement for the Wellington Region</w:t>
      </w:r>
      <w:bookmarkEnd w:id="31"/>
    </w:p>
    <w:p w14:paraId="228A6A59" w14:textId="77777777" w:rsidR="00E84010" w:rsidRPr="00B2486F" w:rsidRDefault="00E84010" w:rsidP="001403AE">
      <w:pPr>
        <w:pStyle w:val="UHCCBody1OList"/>
      </w:pPr>
      <w:r w:rsidRPr="00B2486F">
        <w:t xml:space="preserve">Under Section 75(3)(c) of the RMA, District Plans must give effect to any regional policy statement. </w:t>
      </w:r>
    </w:p>
    <w:p w14:paraId="331EACC7" w14:textId="77777777" w:rsidR="00E84010" w:rsidRPr="00B2486F" w:rsidRDefault="00E84010" w:rsidP="001403AE">
      <w:pPr>
        <w:pStyle w:val="UHCCBody1OList"/>
      </w:pPr>
      <w:r w:rsidRPr="00B2486F">
        <w:t xml:space="preserve">The Regional Policy Statement for the Wellington Region (‘RPS’) became operative in 2013. It sets out the regional approach for managing the environment and providing for growth and associated effects. The RPS identifies the significant resource management issues for the region and outlines the policies and methods required to achieve the integrated sustainable management of the region’s natural and physical resources. </w:t>
      </w:r>
    </w:p>
    <w:p w14:paraId="3AD71CF8" w14:textId="77777777" w:rsidR="00E84010" w:rsidRPr="00B2486F" w:rsidRDefault="00E84010" w:rsidP="001403AE">
      <w:pPr>
        <w:pStyle w:val="UHCCBody1OList"/>
      </w:pPr>
      <w:r w:rsidRPr="00B2486F">
        <w:t>I refer to the assessment provided within the s32 evaluation.</w:t>
      </w:r>
    </w:p>
    <w:p w14:paraId="697F254A" w14:textId="77777777" w:rsidR="00E84010" w:rsidRPr="00B2486F" w:rsidRDefault="00E84010" w:rsidP="00B93A36">
      <w:pPr>
        <w:pStyle w:val="UHCCH4"/>
      </w:pPr>
      <w:r w:rsidRPr="00B2486F">
        <w:t>Proposed Change 1 to the RPS</w:t>
      </w:r>
    </w:p>
    <w:p w14:paraId="4DC687DC" w14:textId="48A52BA5" w:rsidR="00E84010" w:rsidRPr="00B2486F" w:rsidRDefault="00E84010" w:rsidP="001403AE">
      <w:pPr>
        <w:pStyle w:val="UHCCBody1OList"/>
      </w:pPr>
      <w:r w:rsidRPr="00B2486F">
        <w:t>On 19 August 2022 Greater Wellington Regional Council notified Proposed Change 1 to the Regional Policy Statement for the Wellington Region (‘RPS-PC1’).</w:t>
      </w:r>
      <w:r w:rsidR="0065114F" w:rsidRPr="00B2486F">
        <w:t xml:space="preserve"> As this change to the RPS was notified after the </w:t>
      </w:r>
      <w:r w:rsidR="00D54A2C" w:rsidRPr="00B2486F">
        <w:t xml:space="preserve">Plan Change 47, it is not addressed within the Section 32 report. </w:t>
      </w:r>
      <w:r w:rsidR="00997B9F" w:rsidRPr="00B2486F">
        <w:t>I have under</w:t>
      </w:r>
      <w:r w:rsidR="00D537D8" w:rsidRPr="00B2486F">
        <w:t>take</w:t>
      </w:r>
      <w:r w:rsidR="00BC175E" w:rsidRPr="00B2486F">
        <w:t>n</w:t>
      </w:r>
      <w:r w:rsidR="00D537D8" w:rsidRPr="00B2486F">
        <w:t xml:space="preserve"> an assessment of the proposal against the notified provisions of the RPS change. </w:t>
      </w:r>
    </w:p>
    <w:p w14:paraId="5456E60D" w14:textId="77777777" w:rsidR="00E84010" w:rsidRPr="00B2486F" w:rsidRDefault="00E84010" w:rsidP="001403AE">
      <w:pPr>
        <w:pStyle w:val="UHCCBody1OList"/>
      </w:pPr>
      <w:r w:rsidRPr="00B2486F">
        <w:t xml:space="preserve">The purpose of RPS-PC1 is to implement national direction relating to urban development and freshwater, to strengthen provisions relating to indigenous ecosystems and, of particular relevance to this plan change, to respond to the climate emergency. </w:t>
      </w:r>
    </w:p>
    <w:p w14:paraId="24C4667A" w14:textId="77777777" w:rsidR="00E84010" w:rsidRPr="00B2486F" w:rsidRDefault="00E84010" w:rsidP="001403AE">
      <w:pPr>
        <w:pStyle w:val="UHCCBody1OList"/>
      </w:pPr>
      <w:r w:rsidRPr="00B2486F">
        <w:t>The table below lists the changes which are relevant to PC47.</w:t>
      </w:r>
    </w:p>
    <w:tbl>
      <w:tblPr>
        <w:tblStyle w:val="TableGrid4"/>
        <w:tblW w:w="4688" w:type="pct"/>
        <w:tblInd w:w="562" w:type="dxa"/>
        <w:tblCellMar>
          <w:top w:w="57" w:type="dxa"/>
          <w:left w:w="57" w:type="dxa"/>
          <w:bottom w:w="57" w:type="dxa"/>
          <w:right w:w="57" w:type="dxa"/>
        </w:tblCellMar>
        <w:tblLook w:val="04A0" w:firstRow="1" w:lastRow="0" w:firstColumn="1" w:lastColumn="0" w:noHBand="0" w:noVBand="1"/>
      </w:tblPr>
      <w:tblGrid>
        <w:gridCol w:w="4226"/>
        <w:gridCol w:w="4227"/>
      </w:tblGrid>
      <w:tr w:rsidR="00E84010" w:rsidRPr="00B2486F" w14:paraId="0A07BC8E" w14:textId="77777777" w:rsidTr="003D33A2">
        <w:trPr>
          <w:trHeight w:val="20"/>
          <w:tblHeader/>
        </w:trPr>
        <w:tc>
          <w:tcPr>
            <w:tcW w:w="5000" w:type="pct"/>
            <w:gridSpan w:val="2"/>
            <w:shd w:val="clear" w:color="auto" w:fill="D9D9D9" w:themeFill="background1" w:themeFillShade="D9"/>
          </w:tcPr>
          <w:p w14:paraId="1D9C236D" w14:textId="77777777" w:rsidR="00E84010" w:rsidRPr="00441312" w:rsidRDefault="00E84010" w:rsidP="003D33A2">
            <w:pPr>
              <w:tabs>
                <w:tab w:val="left" w:pos="0"/>
              </w:tabs>
              <w:spacing w:before="0" w:after="0" w:line="264" w:lineRule="auto"/>
              <w:rPr>
                <w:rFonts w:cstheme="minorBidi"/>
                <w:b/>
                <w:bCs/>
              </w:rPr>
            </w:pPr>
            <w:r w:rsidRPr="00441312">
              <w:rPr>
                <w:rFonts w:cstheme="minorBidi"/>
                <w:b/>
                <w:bCs/>
              </w:rPr>
              <w:t>Proposed Change 1 to the RPS</w:t>
            </w:r>
          </w:p>
        </w:tc>
      </w:tr>
      <w:tr w:rsidR="00E84010" w:rsidRPr="00B2486F" w14:paraId="5CF7F1EE" w14:textId="77777777" w:rsidTr="003D33A2">
        <w:trPr>
          <w:trHeight w:val="20"/>
        </w:trPr>
        <w:tc>
          <w:tcPr>
            <w:tcW w:w="5000" w:type="pct"/>
            <w:gridSpan w:val="2"/>
            <w:shd w:val="clear" w:color="auto" w:fill="F2F2F2" w:themeFill="background1" w:themeFillShade="F2"/>
          </w:tcPr>
          <w:p w14:paraId="65D950A7" w14:textId="44FECF1A" w:rsidR="00E84010" w:rsidRPr="00441312" w:rsidRDefault="00E84010" w:rsidP="003D33A2">
            <w:pPr>
              <w:tabs>
                <w:tab w:val="left" w:pos="0"/>
              </w:tabs>
              <w:spacing w:before="0" w:after="0" w:line="264" w:lineRule="auto"/>
              <w:rPr>
                <w:rFonts w:cstheme="minorBidi"/>
                <w:b/>
                <w:bCs/>
              </w:rPr>
            </w:pPr>
            <w:r w:rsidRPr="00441312">
              <w:rPr>
                <w:rFonts w:cstheme="minorBidi"/>
                <w:b/>
                <w:bCs/>
              </w:rPr>
              <w:t>3.1A</w:t>
            </w:r>
            <w:r w:rsidR="00D53D6A">
              <w:rPr>
                <w:rFonts w:cstheme="minorBidi"/>
                <w:b/>
                <w:bCs/>
              </w:rPr>
              <w:t xml:space="preserve"> </w:t>
            </w:r>
            <w:r w:rsidRPr="00441312">
              <w:rPr>
                <w:rFonts w:cstheme="minorBidi"/>
                <w:b/>
                <w:bCs/>
              </w:rPr>
              <w:t>Climate Change (New Chapter)</w:t>
            </w:r>
          </w:p>
        </w:tc>
      </w:tr>
      <w:tr w:rsidR="00E84010" w:rsidRPr="00B2486F" w14:paraId="6CBA71FD" w14:textId="77777777" w:rsidTr="001D5F2A">
        <w:trPr>
          <w:trHeight w:val="20"/>
          <w:tblHeader/>
        </w:trPr>
        <w:tc>
          <w:tcPr>
            <w:tcW w:w="2500" w:type="pct"/>
            <w:shd w:val="clear" w:color="auto" w:fill="F2F2F2" w:themeFill="background1" w:themeFillShade="F2"/>
          </w:tcPr>
          <w:p w14:paraId="2F091A71" w14:textId="77777777" w:rsidR="00E84010" w:rsidRPr="00441312" w:rsidRDefault="00E84010" w:rsidP="003D33A2">
            <w:pPr>
              <w:tabs>
                <w:tab w:val="left" w:pos="0"/>
              </w:tabs>
              <w:spacing w:before="0" w:after="0" w:line="264" w:lineRule="auto"/>
              <w:rPr>
                <w:rFonts w:cstheme="minorBidi"/>
                <w:b/>
                <w:bCs/>
              </w:rPr>
            </w:pPr>
            <w:r w:rsidRPr="00441312">
              <w:rPr>
                <w:rFonts w:cstheme="minorBidi"/>
                <w:b/>
                <w:bCs/>
              </w:rPr>
              <w:t>Proposed Change</w:t>
            </w:r>
          </w:p>
        </w:tc>
        <w:tc>
          <w:tcPr>
            <w:tcW w:w="2500" w:type="pct"/>
            <w:shd w:val="clear" w:color="auto" w:fill="F2F2F2" w:themeFill="background1" w:themeFillShade="F2"/>
          </w:tcPr>
          <w:p w14:paraId="0B4838DF" w14:textId="77777777" w:rsidR="00E84010" w:rsidRPr="00441312" w:rsidRDefault="00E84010" w:rsidP="003D33A2">
            <w:pPr>
              <w:tabs>
                <w:tab w:val="left" w:pos="0"/>
              </w:tabs>
              <w:spacing w:before="0" w:after="0" w:line="264" w:lineRule="auto"/>
              <w:rPr>
                <w:rFonts w:cstheme="minorBidi"/>
                <w:b/>
                <w:bCs/>
              </w:rPr>
            </w:pPr>
            <w:r w:rsidRPr="00441312">
              <w:rPr>
                <w:rFonts w:cstheme="minorBidi"/>
                <w:b/>
                <w:bCs/>
              </w:rPr>
              <w:t>Relevance</w:t>
            </w:r>
          </w:p>
        </w:tc>
      </w:tr>
      <w:tr w:rsidR="00E84010" w:rsidRPr="00B2486F" w14:paraId="0A5102B7" w14:textId="77777777" w:rsidTr="001D5F2A">
        <w:trPr>
          <w:trHeight w:val="20"/>
        </w:trPr>
        <w:tc>
          <w:tcPr>
            <w:tcW w:w="2500" w:type="pct"/>
          </w:tcPr>
          <w:p w14:paraId="47B3F2D7" w14:textId="77777777" w:rsidR="00E84010" w:rsidRPr="00441312" w:rsidRDefault="00E84010" w:rsidP="003D33A2">
            <w:pPr>
              <w:tabs>
                <w:tab w:val="left" w:pos="0"/>
              </w:tabs>
              <w:spacing w:before="0" w:after="120" w:line="264" w:lineRule="auto"/>
              <w:rPr>
                <w:rFonts w:cstheme="minorBidi"/>
              </w:rPr>
            </w:pPr>
            <w:r w:rsidRPr="00441312">
              <w:rPr>
                <w:rFonts w:cstheme="minorBidi"/>
              </w:rPr>
              <w:t>Proposed insertion of Chapter 3.1A: Climate Change</w:t>
            </w:r>
          </w:p>
          <w:p w14:paraId="5D780C94" w14:textId="77777777" w:rsidR="00E84010" w:rsidRPr="00441312" w:rsidRDefault="00E84010" w:rsidP="003D33A2">
            <w:pPr>
              <w:tabs>
                <w:tab w:val="left" w:pos="0"/>
              </w:tabs>
              <w:spacing w:before="0" w:after="120" w:line="264" w:lineRule="auto"/>
              <w:rPr>
                <w:rFonts w:cstheme="minorBidi"/>
              </w:rPr>
            </w:pPr>
            <w:r w:rsidRPr="00441312">
              <w:rPr>
                <w:rFonts w:cstheme="minorBidi"/>
              </w:rPr>
              <w:t>The chapter introduces 8 new objectives, the most relevant are:</w:t>
            </w:r>
          </w:p>
          <w:p w14:paraId="618767E0" w14:textId="77777777" w:rsidR="00E84010" w:rsidRPr="00441312" w:rsidRDefault="00E84010" w:rsidP="002008DA">
            <w:pPr>
              <w:numPr>
                <w:ilvl w:val="0"/>
                <w:numId w:val="10"/>
              </w:numPr>
              <w:tabs>
                <w:tab w:val="left" w:pos="0"/>
              </w:tabs>
              <w:spacing w:before="0" w:after="120" w:line="264" w:lineRule="auto"/>
              <w:ind w:left="366" w:hanging="366"/>
              <w:rPr>
                <w:rFonts w:cstheme="minorBidi"/>
              </w:rPr>
            </w:pPr>
            <w:r w:rsidRPr="00441312">
              <w:rPr>
                <w:rFonts w:cstheme="minorBidi"/>
              </w:rPr>
              <w:t>Objectives CC.1 - By 2050, the Wellington Region is a low-emission and climate-resilient region, where climate change mitigation and adaptation are an integral part of:</w:t>
            </w:r>
          </w:p>
          <w:p w14:paraId="22A8DB9C" w14:textId="77777777" w:rsidR="00E84010" w:rsidRPr="00441312" w:rsidRDefault="00E84010" w:rsidP="003D33A2">
            <w:pPr>
              <w:tabs>
                <w:tab w:val="left" w:pos="0"/>
              </w:tabs>
              <w:spacing w:before="0" w:after="120" w:line="264" w:lineRule="auto"/>
              <w:ind w:left="791" w:hanging="425"/>
              <w:rPr>
                <w:rFonts w:cstheme="minorBidi"/>
              </w:rPr>
            </w:pPr>
            <w:r w:rsidRPr="00441312">
              <w:rPr>
                <w:rFonts w:cstheme="minorBidi"/>
              </w:rPr>
              <w:t>(a)</w:t>
            </w:r>
            <w:r w:rsidRPr="00441312">
              <w:rPr>
                <w:rFonts w:cstheme="minorBidi"/>
              </w:rPr>
              <w:tab/>
              <w:t>sustainable air, land, freshwater, and coastal management,</w:t>
            </w:r>
          </w:p>
          <w:p w14:paraId="42FDC457" w14:textId="77777777" w:rsidR="00E84010" w:rsidRPr="00441312" w:rsidRDefault="00E84010" w:rsidP="003D33A2">
            <w:pPr>
              <w:tabs>
                <w:tab w:val="left" w:pos="0"/>
              </w:tabs>
              <w:spacing w:before="0" w:after="120" w:line="264" w:lineRule="auto"/>
              <w:ind w:left="791" w:hanging="425"/>
              <w:rPr>
                <w:rFonts w:cstheme="minorBidi"/>
              </w:rPr>
            </w:pPr>
            <w:r w:rsidRPr="00441312">
              <w:rPr>
                <w:rFonts w:cstheme="minorBidi"/>
              </w:rPr>
              <w:t>(b)</w:t>
            </w:r>
            <w:r w:rsidRPr="00441312">
              <w:rPr>
                <w:rFonts w:cstheme="minorBidi"/>
              </w:rPr>
              <w:tab/>
              <w:t>well-functioning urban environments and rural areas, and</w:t>
            </w:r>
          </w:p>
          <w:p w14:paraId="1C622130" w14:textId="77777777" w:rsidR="00E84010" w:rsidRPr="00441312" w:rsidRDefault="00E84010" w:rsidP="003D33A2">
            <w:pPr>
              <w:tabs>
                <w:tab w:val="left" w:pos="0"/>
              </w:tabs>
              <w:spacing w:before="0" w:after="120" w:line="264" w:lineRule="auto"/>
              <w:ind w:left="791" w:hanging="425"/>
              <w:rPr>
                <w:rFonts w:cstheme="minorBidi"/>
              </w:rPr>
            </w:pPr>
            <w:r w:rsidRPr="00441312">
              <w:rPr>
                <w:rFonts w:cstheme="minorBidi"/>
              </w:rPr>
              <w:t>(c)</w:t>
            </w:r>
            <w:r w:rsidRPr="00441312">
              <w:rPr>
                <w:rFonts w:cstheme="minorBidi"/>
              </w:rPr>
              <w:tab/>
              <w:t>well-planned infrastructure.</w:t>
            </w:r>
          </w:p>
          <w:p w14:paraId="7B9FF145" w14:textId="77777777" w:rsidR="00E84010" w:rsidRPr="00441312" w:rsidRDefault="00E84010" w:rsidP="002008DA">
            <w:pPr>
              <w:numPr>
                <w:ilvl w:val="0"/>
                <w:numId w:val="10"/>
              </w:numPr>
              <w:tabs>
                <w:tab w:val="left" w:pos="0"/>
              </w:tabs>
              <w:spacing w:before="0" w:after="120" w:line="264" w:lineRule="auto"/>
              <w:ind w:left="361"/>
              <w:rPr>
                <w:rFonts w:cstheme="minorBidi"/>
              </w:rPr>
            </w:pPr>
            <w:r w:rsidRPr="00441312">
              <w:rPr>
                <w:rFonts w:cstheme="minorBidi"/>
              </w:rPr>
              <w:t>Objective CC.4 - Nature-based solutions are an integral part of climate change mitigation and adaptation, improving the health and resilience of people, biodiversity, and the natural environment.</w:t>
            </w:r>
          </w:p>
          <w:p w14:paraId="41F7E52B" w14:textId="77777777" w:rsidR="00E84010" w:rsidRPr="00441312" w:rsidRDefault="00E84010" w:rsidP="002008DA">
            <w:pPr>
              <w:numPr>
                <w:ilvl w:val="0"/>
                <w:numId w:val="10"/>
              </w:numPr>
              <w:tabs>
                <w:tab w:val="left" w:pos="0"/>
              </w:tabs>
              <w:spacing w:before="0" w:after="120" w:line="264" w:lineRule="auto"/>
              <w:ind w:left="361"/>
              <w:rPr>
                <w:rFonts w:cstheme="minorBidi"/>
              </w:rPr>
            </w:pPr>
            <w:r w:rsidRPr="00441312">
              <w:rPr>
                <w:rFonts w:cstheme="minorBidi"/>
              </w:rPr>
              <w:t>Objective CC.6 - Resource management and adaptation planning increase the resilience of communities and the natural environment to the short, medium, and long-term effects of climate change.</w:t>
            </w:r>
          </w:p>
          <w:p w14:paraId="5E1F7B42" w14:textId="77777777" w:rsidR="00E84010" w:rsidRPr="00441312" w:rsidRDefault="00E84010" w:rsidP="002008DA">
            <w:pPr>
              <w:numPr>
                <w:ilvl w:val="0"/>
                <w:numId w:val="10"/>
              </w:numPr>
              <w:tabs>
                <w:tab w:val="left" w:pos="0"/>
              </w:tabs>
              <w:spacing w:before="0" w:after="120" w:line="264" w:lineRule="auto"/>
              <w:ind w:left="361"/>
              <w:rPr>
                <w:rFonts w:cstheme="minorBidi"/>
              </w:rPr>
            </w:pPr>
            <w:r w:rsidRPr="00441312">
              <w:rPr>
                <w:rFonts w:cstheme="minorBidi"/>
              </w:rPr>
              <w:t>Objective CC.7 - People and businesses understand what climate change means for their future and are actively involved in planning and implementing appropriate mitigation and adaptation responses.</w:t>
            </w:r>
          </w:p>
          <w:p w14:paraId="78C88E9B" w14:textId="77777777" w:rsidR="00E84010" w:rsidRPr="00441312" w:rsidRDefault="00E84010" w:rsidP="002008DA">
            <w:pPr>
              <w:numPr>
                <w:ilvl w:val="0"/>
                <w:numId w:val="10"/>
              </w:numPr>
              <w:tabs>
                <w:tab w:val="left" w:pos="0"/>
              </w:tabs>
              <w:spacing w:before="0" w:after="120" w:line="264" w:lineRule="auto"/>
              <w:ind w:left="361"/>
              <w:rPr>
                <w:rFonts w:cstheme="minorBidi"/>
              </w:rPr>
            </w:pPr>
            <w:r w:rsidRPr="00441312">
              <w:rPr>
                <w:rFonts w:cstheme="minorBidi"/>
              </w:rPr>
              <w:t>Objective CC.8 - Iwi and hapū are empowered to make decisions to achieve climate-resilience in their communities.</w:t>
            </w:r>
          </w:p>
          <w:p w14:paraId="4113C546" w14:textId="77777777" w:rsidR="00E84010" w:rsidRPr="00441312" w:rsidRDefault="00E84010" w:rsidP="003D33A2">
            <w:pPr>
              <w:tabs>
                <w:tab w:val="left" w:pos="0"/>
              </w:tabs>
              <w:spacing w:before="0" w:after="120" w:line="264" w:lineRule="auto"/>
              <w:rPr>
                <w:rFonts w:cstheme="minorBidi"/>
              </w:rPr>
            </w:pPr>
            <w:r w:rsidRPr="00441312">
              <w:rPr>
                <w:rFonts w:cstheme="minorBidi"/>
              </w:rPr>
              <w:t>There are several new policies which support these objectives. The most relevant new policies are listed below.</w:t>
            </w:r>
          </w:p>
          <w:p w14:paraId="2E83D6BD" w14:textId="77777777" w:rsidR="00E84010" w:rsidRPr="00441312" w:rsidRDefault="00E84010" w:rsidP="002008DA">
            <w:pPr>
              <w:numPr>
                <w:ilvl w:val="0"/>
                <w:numId w:val="11"/>
              </w:numPr>
              <w:tabs>
                <w:tab w:val="left" w:pos="0"/>
              </w:tabs>
              <w:spacing w:before="0" w:after="120" w:line="264" w:lineRule="auto"/>
              <w:ind w:left="361"/>
              <w:rPr>
                <w:rFonts w:cstheme="minorBidi"/>
              </w:rPr>
            </w:pPr>
            <w:r w:rsidRPr="00441312">
              <w:rPr>
                <w:rFonts w:cstheme="minorBidi"/>
              </w:rPr>
              <w:t>Policy CC.4 - Climate resilient urban areas</w:t>
            </w:r>
          </w:p>
          <w:p w14:paraId="12D1CF01" w14:textId="77777777" w:rsidR="00E84010" w:rsidRPr="00441312" w:rsidRDefault="00E84010" w:rsidP="003D33A2">
            <w:pPr>
              <w:tabs>
                <w:tab w:val="left" w:pos="0"/>
              </w:tabs>
              <w:spacing w:before="0" w:after="120" w:line="264" w:lineRule="auto"/>
              <w:ind w:left="361"/>
              <w:rPr>
                <w:rFonts w:cstheme="minorBidi"/>
              </w:rPr>
            </w:pPr>
            <w:r w:rsidRPr="00441312">
              <w:rPr>
                <w:rFonts w:cstheme="minorBidi"/>
              </w:rPr>
              <w:t>District and regional plans shall include policies, rules and/or methods to provide for climate-resilient urban areas by providing for actions and initiatives described in Policy CC.14 which support delivering the characteristics and qualities of well-functioning urban environments.</w:t>
            </w:r>
          </w:p>
          <w:p w14:paraId="15FF11A3" w14:textId="77777777" w:rsidR="00E84010" w:rsidRPr="00441312" w:rsidRDefault="00E84010" w:rsidP="002008DA">
            <w:pPr>
              <w:numPr>
                <w:ilvl w:val="0"/>
                <w:numId w:val="11"/>
              </w:numPr>
              <w:tabs>
                <w:tab w:val="left" w:pos="0"/>
              </w:tabs>
              <w:spacing w:before="0" w:after="120" w:line="264" w:lineRule="auto"/>
              <w:ind w:left="361"/>
              <w:rPr>
                <w:rFonts w:cstheme="minorBidi"/>
              </w:rPr>
            </w:pPr>
            <w:r w:rsidRPr="00441312">
              <w:rPr>
                <w:rFonts w:cstheme="minorBidi"/>
              </w:rPr>
              <w:t>Policy CC.7 - Protecting, restoring, and enhancing ecosystems and habitats that provide nature-based solutions to climate change – district and regional plans</w:t>
            </w:r>
          </w:p>
          <w:p w14:paraId="75545D7F" w14:textId="77777777" w:rsidR="00E84010" w:rsidRPr="00441312" w:rsidRDefault="00E84010" w:rsidP="003D33A2">
            <w:pPr>
              <w:tabs>
                <w:tab w:val="left" w:pos="0"/>
              </w:tabs>
              <w:spacing w:before="0" w:after="120" w:line="264" w:lineRule="auto"/>
              <w:ind w:left="361"/>
              <w:rPr>
                <w:rFonts w:cstheme="minorBidi"/>
              </w:rPr>
            </w:pPr>
            <w:r w:rsidRPr="00441312">
              <w:rPr>
                <w:rFonts w:cstheme="minorBidi"/>
              </w:rPr>
              <w:t>District and regional plans shall include objectives, policies, rules and/or methods that provide for nature-based solutions to climate change to be part of development and infrastructure planning and design.</w:t>
            </w:r>
          </w:p>
        </w:tc>
        <w:tc>
          <w:tcPr>
            <w:tcW w:w="2500" w:type="pct"/>
          </w:tcPr>
          <w:p w14:paraId="027980DB" w14:textId="2AF1A40D" w:rsidR="00E84010" w:rsidRPr="00441312" w:rsidRDefault="00E84010" w:rsidP="003D33A2">
            <w:pPr>
              <w:tabs>
                <w:tab w:val="left" w:pos="0"/>
              </w:tabs>
              <w:spacing w:before="0" w:after="120" w:line="264" w:lineRule="auto"/>
              <w:rPr>
                <w:rFonts w:cstheme="minorBidi"/>
              </w:rPr>
            </w:pPr>
            <w:r w:rsidRPr="00441312">
              <w:rPr>
                <w:rFonts w:cstheme="minorBidi"/>
              </w:rPr>
              <w:t xml:space="preserve">This is of relevance to Plan Change 47 as the proposed objectives specifically require the consideration of climate change and the incorporation of appropriate mitigation measures and adaptation responses. </w:t>
            </w:r>
          </w:p>
        </w:tc>
      </w:tr>
      <w:tr w:rsidR="00E84010" w:rsidRPr="00B2486F" w14:paraId="54596A53" w14:textId="77777777" w:rsidTr="003D33A2">
        <w:trPr>
          <w:trHeight w:val="20"/>
        </w:trPr>
        <w:tc>
          <w:tcPr>
            <w:tcW w:w="5000" w:type="pct"/>
            <w:gridSpan w:val="2"/>
            <w:shd w:val="clear" w:color="auto" w:fill="F2F2F2" w:themeFill="background1" w:themeFillShade="F2"/>
          </w:tcPr>
          <w:p w14:paraId="60E1DFF3" w14:textId="265F83BB" w:rsidR="00E84010" w:rsidRPr="00441312" w:rsidRDefault="00E84010" w:rsidP="00D53D6A">
            <w:pPr>
              <w:keepNext/>
              <w:tabs>
                <w:tab w:val="left" w:pos="0"/>
              </w:tabs>
              <w:spacing w:before="0" w:after="0" w:line="264" w:lineRule="auto"/>
              <w:rPr>
                <w:rFonts w:cstheme="minorBidi"/>
                <w:b/>
                <w:bCs/>
              </w:rPr>
            </w:pPr>
            <w:r w:rsidRPr="00441312">
              <w:rPr>
                <w:rFonts w:cstheme="minorBidi"/>
                <w:b/>
                <w:bCs/>
              </w:rPr>
              <w:t>3.8</w:t>
            </w:r>
            <w:r w:rsidR="00D53D6A">
              <w:rPr>
                <w:rFonts w:cstheme="minorBidi"/>
                <w:b/>
                <w:bCs/>
              </w:rPr>
              <w:t xml:space="preserve"> </w:t>
            </w:r>
            <w:r w:rsidRPr="00441312">
              <w:rPr>
                <w:rFonts w:cstheme="minorBidi"/>
                <w:b/>
                <w:bCs/>
              </w:rPr>
              <w:t>Natural Hazards</w:t>
            </w:r>
          </w:p>
        </w:tc>
      </w:tr>
      <w:tr w:rsidR="00E84010" w:rsidRPr="00B2486F" w14:paraId="558C5CC0" w14:textId="77777777" w:rsidTr="001D5F2A">
        <w:trPr>
          <w:trHeight w:val="20"/>
          <w:tblHeader/>
        </w:trPr>
        <w:tc>
          <w:tcPr>
            <w:tcW w:w="2500" w:type="pct"/>
            <w:shd w:val="clear" w:color="auto" w:fill="F2F2F2" w:themeFill="background1" w:themeFillShade="F2"/>
          </w:tcPr>
          <w:p w14:paraId="0550C2C7" w14:textId="77777777" w:rsidR="00E84010" w:rsidRPr="00441312" w:rsidRDefault="00E84010" w:rsidP="00D53D6A">
            <w:pPr>
              <w:keepNext/>
              <w:tabs>
                <w:tab w:val="left" w:pos="0"/>
              </w:tabs>
              <w:spacing w:before="0" w:after="0" w:line="264" w:lineRule="auto"/>
              <w:rPr>
                <w:rFonts w:cstheme="minorBidi"/>
                <w:b/>
                <w:bCs/>
              </w:rPr>
            </w:pPr>
            <w:r w:rsidRPr="00441312">
              <w:rPr>
                <w:rFonts w:cstheme="minorBidi"/>
                <w:b/>
                <w:bCs/>
              </w:rPr>
              <w:t>Proposed Change</w:t>
            </w:r>
          </w:p>
        </w:tc>
        <w:tc>
          <w:tcPr>
            <w:tcW w:w="2500" w:type="pct"/>
            <w:shd w:val="clear" w:color="auto" w:fill="F2F2F2" w:themeFill="background1" w:themeFillShade="F2"/>
          </w:tcPr>
          <w:p w14:paraId="064D10DB" w14:textId="77777777" w:rsidR="00E84010" w:rsidRPr="00441312" w:rsidRDefault="00E84010" w:rsidP="00D53D6A">
            <w:pPr>
              <w:keepNext/>
              <w:tabs>
                <w:tab w:val="left" w:pos="0"/>
              </w:tabs>
              <w:spacing w:before="0" w:after="0" w:line="264" w:lineRule="auto"/>
              <w:rPr>
                <w:rFonts w:cstheme="minorBidi"/>
                <w:b/>
                <w:bCs/>
              </w:rPr>
            </w:pPr>
            <w:r w:rsidRPr="00441312">
              <w:rPr>
                <w:rFonts w:cstheme="minorBidi"/>
                <w:b/>
                <w:bCs/>
              </w:rPr>
              <w:t>Relevance</w:t>
            </w:r>
          </w:p>
        </w:tc>
      </w:tr>
      <w:tr w:rsidR="00E84010" w:rsidRPr="00B2486F" w14:paraId="3508C453" w14:textId="77777777" w:rsidTr="001D5F2A">
        <w:trPr>
          <w:trHeight w:val="20"/>
        </w:trPr>
        <w:tc>
          <w:tcPr>
            <w:tcW w:w="2500" w:type="pct"/>
            <w:shd w:val="clear" w:color="auto" w:fill="auto"/>
          </w:tcPr>
          <w:p w14:paraId="04CF1EA0" w14:textId="77777777" w:rsidR="00E84010" w:rsidRPr="00441312" w:rsidRDefault="00E84010" w:rsidP="003D33A2">
            <w:pPr>
              <w:tabs>
                <w:tab w:val="left" w:pos="0"/>
              </w:tabs>
              <w:spacing w:before="0" w:after="120" w:line="264" w:lineRule="auto"/>
              <w:rPr>
                <w:rFonts w:cstheme="minorBidi"/>
              </w:rPr>
            </w:pPr>
            <w:r w:rsidRPr="00441312">
              <w:rPr>
                <w:rFonts w:cstheme="minorBidi"/>
              </w:rPr>
              <w:t>Proposed Amendments to Chapter 3.8 Natural Hazards</w:t>
            </w:r>
          </w:p>
          <w:p w14:paraId="6339BD04" w14:textId="3BA87ADE" w:rsidR="0015013A" w:rsidRPr="00441312" w:rsidRDefault="00E84010" w:rsidP="003D33A2">
            <w:pPr>
              <w:tabs>
                <w:tab w:val="left" w:pos="0"/>
              </w:tabs>
              <w:spacing w:before="0" w:after="120" w:line="264" w:lineRule="auto"/>
            </w:pPr>
            <w:r w:rsidRPr="00441312">
              <w:rPr>
                <w:rFonts w:cstheme="minorBidi"/>
              </w:rPr>
              <w:t>The relevant natural hazards objectives being amended through RPS-PC1 are</w:t>
            </w:r>
            <w:r w:rsidR="000C59A0">
              <w:rPr>
                <w:rFonts w:cstheme="minorBidi"/>
              </w:rPr>
              <w:t>:</w:t>
            </w:r>
          </w:p>
          <w:p w14:paraId="352C9852" w14:textId="367C23DF" w:rsidR="0015013A" w:rsidRPr="00441312" w:rsidRDefault="00E84010" w:rsidP="002008DA">
            <w:pPr>
              <w:numPr>
                <w:ilvl w:val="0"/>
                <w:numId w:val="4"/>
              </w:numPr>
              <w:tabs>
                <w:tab w:val="left" w:pos="0"/>
              </w:tabs>
              <w:spacing w:before="0" w:after="120" w:line="264" w:lineRule="auto"/>
              <w:ind w:left="361"/>
              <w:rPr>
                <w:rFonts w:cstheme="minorBidi"/>
              </w:rPr>
            </w:pPr>
            <w:r w:rsidRPr="00441312">
              <w:rPr>
                <w:rFonts w:cstheme="minorBidi"/>
              </w:rPr>
              <w:t xml:space="preserve">Objective 19 – </w:t>
            </w:r>
            <w:r w:rsidR="0015013A" w:rsidRPr="00441312">
              <w:rPr>
                <w:rFonts w:cstheme="minorBidi"/>
              </w:rPr>
              <w:t>The risks and consequences to people, comm</w:t>
            </w:r>
            <w:r w:rsidR="00D363E5" w:rsidRPr="00441312">
              <w:rPr>
                <w:rFonts w:cstheme="minorBidi"/>
              </w:rPr>
              <w:t>unities, business, property, infrastructure and the environment from natural hazards and the effects of climate change are minimised</w:t>
            </w:r>
            <w:r w:rsidR="000C59A0">
              <w:rPr>
                <w:rFonts w:cstheme="minorBidi"/>
              </w:rPr>
              <w:t>.</w:t>
            </w:r>
          </w:p>
          <w:p w14:paraId="7D6507AB" w14:textId="12764244" w:rsidR="00D363E5" w:rsidRPr="00441312" w:rsidRDefault="00D363E5" w:rsidP="002008DA">
            <w:pPr>
              <w:numPr>
                <w:ilvl w:val="0"/>
                <w:numId w:val="4"/>
              </w:numPr>
              <w:tabs>
                <w:tab w:val="left" w:pos="0"/>
              </w:tabs>
              <w:spacing w:before="0" w:after="120" w:line="264" w:lineRule="auto"/>
              <w:ind w:left="361"/>
              <w:rPr>
                <w:rFonts w:cstheme="minorBidi"/>
              </w:rPr>
            </w:pPr>
            <w:r w:rsidRPr="00441312">
              <w:rPr>
                <w:rFonts w:cstheme="minorBidi"/>
              </w:rPr>
              <w:t xml:space="preserve">Objective 20 – Natural hazard and climate change mitigation and </w:t>
            </w:r>
            <w:r w:rsidR="003E208E" w:rsidRPr="00441312">
              <w:rPr>
                <w:rFonts w:cstheme="minorBidi"/>
              </w:rPr>
              <w:t>adaptation</w:t>
            </w:r>
            <w:r w:rsidRPr="00441312">
              <w:rPr>
                <w:rFonts w:cstheme="minorBidi"/>
              </w:rPr>
              <w:t xml:space="preserve"> activities minimise the risk from natural hazards and impacts of Te Mana o te Wai, Te Rito o te Haraeke, natural processes, indi</w:t>
            </w:r>
            <w:r w:rsidR="003E208E" w:rsidRPr="00441312">
              <w:rPr>
                <w:rFonts w:cstheme="minorBidi"/>
              </w:rPr>
              <w:t xml:space="preserve">genous ecosystems and biodiversity. </w:t>
            </w:r>
          </w:p>
          <w:p w14:paraId="6F8EA93A" w14:textId="7DC9BB4E" w:rsidR="0015013A" w:rsidRPr="00441312" w:rsidRDefault="003E208E" w:rsidP="002008DA">
            <w:pPr>
              <w:numPr>
                <w:ilvl w:val="0"/>
                <w:numId w:val="4"/>
              </w:numPr>
              <w:tabs>
                <w:tab w:val="left" w:pos="0"/>
              </w:tabs>
              <w:spacing w:before="0" w:after="120" w:line="264" w:lineRule="auto"/>
              <w:ind w:left="361"/>
              <w:rPr>
                <w:rFonts w:cstheme="minorBidi"/>
              </w:rPr>
            </w:pPr>
            <w:r w:rsidRPr="00441312">
              <w:rPr>
                <w:rFonts w:cstheme="minorBidi"/>
              </w:rPr>
              <w:t xml:space="preserve">Objective 21 – The resilience of our communities, and the natural environment to the short, medium, and long-term effects of climate change and sea level rise is strengthened, and people are better prepared for the consequences of natural hazard events. </w:t>
            </w:r>
          </w:p>
          <w:p w14:paraId="6AA4F608" w14:textId="77777777" w:rsidR="00E84010" w:rsidRPr="00441312" w:rsidRDefault="00E84010" w:rsidP="003D33A2">
            <w:pPr>
              <w:tabs>
                <w:tab w:val="left" w:pos="0"/>
              </w:tabs>
              <w:spacing w:before="0" w:after="120" w:line="264" w:lineRule="auto"/>
              <w:rPr>
                <w:rFonts w:cstheme="minorBidi"/>
              </w:rPr>
            </w:pPr>
            <w:r w:rsidRPr="00441312">
              <w:rPr>
                <w:rFonts w:cstheme="minorBidi"/>
              </w:rPr>
              <w:t>The relevant natural hazards policies being amended through RPS-PC1 are:</w:t>
            </w:r>
          </w:p>
          <w:p w14:paraId="1F745831" w14:textId="2568C84E" w:rsidR="006B5D19" w:rsidRPr="00441312" w:rsidRDefault="00E84010" w:rsidP="002008DA">
            <w:pPr>
              <w:numPr>
                <w:ilvl w:val="0"/>
                <w:numId w:val="4"/>
              </w:numPr>
              <w:tabs>
                <w:tab w:val="left" w:pos="0"/>
              </w:tabs>
              <w:spacing w:before="0" w:after="120" w:line="264" w:lineRule="auto"/>
              <w:ind w:left="361"/>
              <w:rPr>
                <w:rFonts w:cstheme="minorBidi"/>
              </w:rPr>
            </w:pPr>
            <w:r w:rsidRPr="00441312">
              <w:rPr>
                <w:rFonts w:cstheme="minorBidi"/>
              </w:rPr>
              <w:t xml:space="preserve">Policy 29 – </w:t>
            </w:r>
            <w:r w:rsidR="006B5D19" w:rsidRPr="00441312">
              <w:rPr>
                <w:rFonts w:cstheme="minorBidi"/>
              </w:rPr>
              <w:t>Managing subdivision, use and development in areas at risk from natural hazards – district and regional plans</w:t>
            </w:r>
          </w:p>
          <w:p w14:paraId="6FBD1BCB" w14:textId="0DD56DCC" w:rsidR="006A5E61" w:rsidRPr="00441312" w:rsidRDefault="006A5E61" w:rsidP="003D33A2">
            <w:pPr>
              <w:tabs>
                <w:tab w:val="left" w:pos="0"/>
              </w:tabs>
              <w:spacing w:before="0" w:after="120" w:line="264" w:lineRule="auto"/>
              <w:ind w:left="361"/>
              <w:rPr>
                <w:rFonts w:cstheme="minorBidi"/>
              </w:rPr>
            </w:pPr>
            <w:r w:rsidRPr="00441312">
              <w:rPr>
                <w:rFonts w:cstheme="minorBidi"/>
              </w:rPr>
              <w:t>The amendment changes the terminology from “avoiding inappropriate” to “managing” activities while also broadening the scope by removing the qualifier “high” so that it applies to all natural hazard risks. The amendment also introduces the con</w:t>
            </w:r>
            <w:r w:rsidR="009A7413" w:rsidRPr="00441312">
              <w:rPr>
                <w:rFonts w:cstheme="minorBidi"/>
              </w:rPr>
              <w:t xml:space="preserve">cept of avoid hazard sensitive activities in high hazard areas. </w:t>
            </w:r>
          </w:p>
          <w:p w14:paraId="42CA82E1" w14:textId="05878CB0" w:rsidR="006B5D19" w:rsidRPr="00441312" w:rsidRDefault="008A027E" w:rsidP="002008DA">
            <w:pPr>
              <w:numPr>
                <w:ilvl w:val="0"/>
                <w:numId w:val="4"/>
              </w:numPr>
              <w:tabs>
                <w:tab w:val="left" w:pos="0"/>
              </w:tabs>
              <w:spacing w:before="0" w:after="120" w:line="264" w:lineRule="auto"/>
              <w:ind w:left="361"/>
              <w:rPr>
                <w:rFonts w:cstheme="minorBidi"/>
              </w:rPr>
            </w:pPr>
            <w:r w:rsidRPr="00441312">
              <w:rPr>
                <w:rFonts w:cstheme="minorBidi"/>
              </w:rPr>
              <w:t xml:space="preserve">Policy 51 – Minimising the risk and consequences of natural hazards </w:t>
            </w:r>
            <w:r w:rsidR="009A7413" w:rsidRPr="00441312">
              <w:rPr>
                <w:rFonts w:cstheme="minorBidi"/>
              </w:rPr>
              <w:t>–</w:t>
            </w:r>
            <w:r w:rsidRPr="00441312">
              <w:rPr>
                <w:rFonts w:cstheme="minorBidi"/>
              </w:rPr>
              <w:t xml:space="preserve"> consideration</w:t>
            </w:r>
            <w:r w:rsidR="00E63447" w:rsidRPr="00441312">
              <w:rPr>
                <w:rFonts w:cstheme="minorBidi"/>
              </w:rPr>
              <w:t>.</w:t>
            </w:r>
          </w:p>
          <w:p w14:paraId="6684BAEA" w14:textId="77777777" w:rsidR="009A7413" w:rsidRPr="00441312" w:rsidRDefault="009A7413" w:rsidP="003D33A2">
            <w:pPr>
              <w:tabs>
                <w:tab w:val="left" w:pos="0"/>
              </w:tabs>
              <w:spacing w:before="0" w:after="120" w:line="264" w:lineRule="auto"/>
              <w:ind w:left="361"/>
              <w:rPr>
                <w:rFonts w:cstheme="minorBidi"/>
              </w:rPr>
            </w:pPr>
            <w:r w:rsidRPr="00441312">
              <w:rPr>
                <w:rFonts w:cstheme="minorBidi"/>
              </w:rPr>
              <w:t>The amendments introduce a more risk-based approach, the concept of hazard sensitive activities and different risk categories.</w:t>
            </w:r>
          </w:p>
          <w:p w14:paraId="7D557266" w14:textId="2CA38FA5" w:rsidR="008A027E" w:rsidRPr="00441312" w:rsidRDefault="008A027E" w:rsidP="002008DA">
            <w:pPr>
              <w:numPr>
                <w:ilvl w:val="0"/>
                <w:numId w:val="4"/>
              </w:numPr>
              <w:tabs>
                <w:tab w:val="left" w:pos="0"/>
              </w:tabs>
              <w:spacing w:before="0" w:after="120" w:line="264" w:lineRule="auto"/>
              <w:ind w:left="361"/>
              <w:rPr>
                <w:rFonts w:cstheme="minorBidi"/>
              </w:rPr>
            </w:pPr>
            <w:r w:rsidRPr="00441312">
              <w:rPr>
                <w:rFonts w:cstheme="minorBidi"/>
              </w:rPr>
              <w:t xml:space="preserve">Policy 52: Minimising adverse effects of hazard mitigation measures – consideration </w:t>
            </w:r>
          </w:p>
          <w:p w14:paraId="7B5E73C2" w14:textId="01B82BB5" w:rsidR="00E84010" w:rsidRPr="00441312" w:rsidRDefault="009A7413" w:rsidP="002008DA">
            <w:pPr>
              <w:numPr>
                <w:ilvl w:val="0"/>
                <w:numId w:val="4"/>
              </w:numPr>
              <w:tabs>
                <w:tab w:val="left" w:pos="0"/>
              </w:tabs>
              <w:spacing w:before="0" w:after="120" w:line="264" w:lineRule="auto"/>
              <w:ind w:left="361"/>
              <w:rPr>
                <w:rFonts w:cstheme="minorBidi"/>
              </w:rPr>
            </w:pPr>
            <w:r w:rsidRPr="00441312">
              <w:rPr>
                <w:rFonts w:cstheme="minorBidi"/>
              </w:rPr>
              <w:t>The amendment introduces a stronger focus on the potential adverse effects of hard protection structures on the environment and the potential transfer of risk. It also introduces the need to give regard to Te Mana o te Wai, ecosystems and biodiversity and sites of significance to mana/tangata whenua</w:t>
            </w:r>
          </w:p>
        </w:tc>
        <w:tc>
          <w:tcPr>
            <w:tcW w:w="2500" w:type="pct"/>
            <w:shd w:val="clear" w:color="auto" w:fill="auto"/>
          </w:tcPr>
          <w:p w14:paraId="718BD33B" w14:textId="77777777" w:rsidR="00E84010" w:rsidRPr="00441312" w:rsidRDefault="00E84010" w:rsidP="003D33A2">
            <w:pPr>
              <w:tabs>
                <w:tab w:val="left" w:pos="0"/>
              </w:tabs>
              <w:spacing w:before="0" w:after="120" w:line="264" w:lineRule="auto"/>
              <w:rPr>
                <w:rFonts w:cstheme="minorBidi"/>
              </w:rPr>
            </w:pPr>
            <w:r w:rsidRPr="00441312">
              <w:rPr>
                <w:rFonts w:cstheme="minorBidi"/>
              </w:rPr>
              <w:t xml:space="preserve">The changes are of relevance to Plan Change 47 as they expand the consideration of hazard risk to include the potential effect on the natural environment, rather than limiting it to just people, communities, infrastructure and property. </w:t>
            </w:r>
          </w:p>
          <w:p w14:paraId="1C338515" w14:textId="77777777" w:rsidR="00E84010" w:rsidRPr="00441312" w:rsidRDefault="00E84010" w:rsidP="003D33A2">
            <w:pPr>
              <w:tabs>
                <w:tab w:val="left" w:pos="0"/>
              </w:tabs>
              <w:spacing w:before="0" w:after="120" w:line="264" w:lineRule="auto"/>
              <w:rPr>
                <w:rFonts w:cstheme="minorBidi"/>
              </w:rPr>
            </w:pPr>
            <w:r w:rsidRPr="00441312">
              <w:rPr>
                <w:rFonts w:cstheme="minorBidi"/>
              </w:rPr>
              <w:t>The supporting policies put greater emphasis on a risk-based approach and the management of subdivision use and development in natural hazard areas, depending on the sensitivity of the proposed activity and the level of the hazard risk.</w:t>
            </w:r>
          </w:p>
          <w:p w14:paraId="7F8539D6" w14:textId="77777777" w:rsidR="00E84010" w:rsidRPr="00441312" w:rsidRDefault="00E84010" w:rsidP="003D33A2">
            <w:pPr>
              <w:tabs>
                <w:tab w:val="left" w:pos="0"/>
              </w:tabs>
              <w:spacing w:before="0" w:after="120" w:line="264" w:lineRule="auto"/>
              <w:rPr>
                <w:rFonts w:cstheme="minorBidi"/>
              </w:rPr>
            </w:pPr>
            <w:r w:rsidRPr="00441312">
              <w:rPr>
                <w:rFonts w:cstheme="minorBidi"/>
              </w:rPr>
              <w:t>PC47 aligns with the proposed direction as it identifies natural hazards, applies a risk based approach and introduces objectives, policies and rules to manage subdivision, use and development in identified natural hazard areas.</w:t>
            </w:r>
          </w:p>
        </w:tc>
      </w:tr>
    </w:tbl>
    <w:p w14:paraId="520D8C39" w14:textId="43B52897" w:rsidR="00E84010" w:rsidRPr="00B2486F" w:rsidRDefault="00C01B0F" w:rsidP="00B93A36">
      <w:pPr>
        <w:pStyle w:val="UHCCH4"/>
      </w:pPr>
      <w:bookmarkStart w:id="32" w:name="_Toc128128289"/>
      <w:r w:rsidRPr="00B2486F">
        <w:t>N</w:t>
      </w:r>
      <w:r w:rsidR="00E84010" w:rsidRPr="00B2486F">
        <w:t>atural Resources Plan</w:t>
      </w:r>
      <w:bookmarkEnd w:id="32"/>
    </w:p>
    <w:p w14:paraId="6CC9426B" w14:textId="77777777" w:rsidR="00E84010" w:rsidRPr="00B2486F" w:rsidRDefault="00E84010" w:rsidP="001403AE">
      <w:pPr>
        <w:pStyle w:val="UHCCBody1OList"/>
      </w:pPr>
      <w:r w:rsidRPr="00B2486F">
        <w:t xml:space="preserve">Section 74(2) of the RMA requires Councils, when preparing or changing a plan, to have regard to any proposed regional plan of its region in regard to any matter of regional significance or for which the regional council has primary responsibility under Part 4. </w:t>
      </w:r>
    </w:p>
    <w:p w14:paraId="46FFE964" w14:textId="75AAF353" w:rsidR="00BC175E" w:rsidRPr="00B2486F" w:rsidRDefault="00BC175E" w:rsidP="001403AE">
      <w:pPr>
        <w:pStyle w:val="UHCCBody1OList"/>
      </w:pPr>
      <w:r w:rsidRPr="00B2486F">
        <w:t>The natural resources plan became operative on 28 July 2023</w:t>
      </w:r>
      <w:r w:rsidR="00C01B0F" w:rsidRPr="00B2486F">
        <w:t xml:space="preserve"> and the Section 32 report outlines the relevant provisions that apply. At the time of the Section 32 report, this document was still in a proposed format as it was subject to a number of appeals. However, through the appeals processes, and the document becoming operative, some of the provision referencing has changed. </w:t>
      </w:r>
      <w:r w:rsidR="006D7DF6">
        <w:t>The t</w:t>
      </w:r>
      <w:r w:rsidR="00C01B0F" w:rsidRPr="00B2486F">
        <w:t xml:space="preserve">able below updates the provisions references from what is in the Section 32 assessment.  </w:t>
      </w:r>
    </w:p>
    <w:tbl>
      <w:tblPr>
        <w:tblStyle w:val="TableGrid"/>
        <w:tblW w:w="4718" w:type="pct"/>
        <w:tblInd w:w="562" w:type="dxa"/>
        <w:tblLayout w:type="fixed"/>
        <w:tblCellMar>
          <w:top w:w="57" w:type="dxa"/>
          <w:left w:w="57" w:type="dxa"/>
          <w:bottom w:w="57" w:type="dxa"/>
          <w:right w:w="57" w:type="dxa"/>
        </w:tblCellMar>
        <w:tblLook w:val="04A0" w:firstRow="1" w:lastRow="0" w:firstColumn="1" w:lastColumn="0" w:noHBand="0" w:noVBand="1"/>
      </w:tblPr>
      <w:tblGrid>
        <w:gridCol w:w="4253"/>
        <w:gridCol w:w="4254"/>
      </w:tblGrid>
      <w:tr w:rsidR="00E84010" w:rsidRPr="00B2486F" w14:paraId="36EBCD08" w14:textId="77777777" w:rsidTr="006D7DF6">
        <w:trPr>
          <w:trHeight w:val="20"/>
        </w:trPr>
        <w:tc>
          <w:tcPr>
            <w:tcW w:w="2500" w:type="pct"/>
            <w:shd w:val="clear" w:color="auto" w:fill="D9D9D9" w:themeFill="background1" w:themeFillShade="D9"/>
          </w:tcPr>
          <w:p w14:paraId="7515D4E5" w14:textId="77777777" w:rsidR="00E84010" w:rsidRPr="00B2486F" w:rsidRDefault="00E84010" w:rsidP="00441312">
            <w:pPr>
              <w:tabs>
                <w:tab w:val="left" w:pos="0"/>
              </w:tabs>
              <w:spacing w:before="0" w:after="0" w:line="264" w:lineRule="auto"/>
              <w:rPr>
                <w:b/>
                <w:bCs/>
              </w:rPr>
            </w:pPr>
            <w:bookmarkStart w:id="33" w:name="_Hlk110416357"/>
            <w:r w:rsidRPr="00B2486F">
              <w:rPr>
                <w:b/>
                <w:bCs/>
              </w:rPr>
              <w:t>PNRP – Relevant Objectives and Policies</w:t>
            </w:r>
          </w:p>
        </w:tc>
        <w:tc>
          <w:tcPr>
            <w:tcW w:w="2500" w:type="pct"/>
            <w:shd w:val="clear" w:color="auto" w:fill="D9D9D9" w:themeFill="background1" w:themeFillShade="D9"/>
          </w:tcPr>
          <w:p w14:paraId="619547AE" w14:textId="77777777" w:rsidR="00E84010" w:rsidRPr="00B2486F" w:rsidRDefault="00E84010" w:rsidP="00441312">
            <w:pPr>
              <w:tabs>
                <w:tab w:val="left" w:pos="0"/>
              </w:tabs>
              <w:spacing w:before="0" w:after="0" w:line="264" w:lineRule="auto"/>
              <w:rPr>
                <w:b/>
                <w:bCs/>
              </w:rPr>
            </w:pPr>
            <w:r w:rsidRPr="00B2486F">
              <w:rPr>
                <w:b/>
                <w:bCs/>
              </w:rPr>
              <w:t>Comments</w:t>
            </w:r>
          </w:p>
        </w:tc>
      </w:tr>
      <w:tr w:rsidR="00E84010" w:rsidRPr="00B2486F" w14:paraId="2B807978" w14:textId="77777777" w:rsidTr="00680669">
        <w:trPr>
          <w:trHeight w:val="20"/>
        </w:trPr>
        <w:tc>
          <w:tcPr>
            <w:tcW w:w="5000" w:type="pct"/>
            <w:gridSpan w:val="2"/>
            <w:shd w:val="clear" w:color="auto" w:fill="D9D9D9" w:themeFill="background1" w:themeFillShade="D9"/>
          </w:tcPr>
          <w:p w14:paraId="0F257830" w14:textId="77777777" w:rsidR="00E84010" w:rsidRPr="00B2486F" w:rsidRDefault="00E84010" w:rsidP="00441312">
            <w:pPr>
              <w:tabs>
                <w:tab w:val="left" w:pos="0"/>
              </w:tabs>
              <w:spacing w:before="0" w:after="0" w:line="264" w:lineRule="auto"/>
            </w:pPr>
            <w:r w:rsidRPr="00B2486F">
              <w:rPr>
                <w:b/>
                <w:bCs/>
              </w:rPr>
              <w:t>3.5 Natural Hazards Objectives</w:t>
            </w:r>
          </w:p>
        </w:tc>
      </w:tr>
      <w:tr w:rsidR="00E84010" w:rsidRPr="00B2486F" w14:paraId="0AD66783" w14:textId="77777777" w:rsidTr="006D7DF6">
        <w:trPr>
          <w:trHeight w:val="20"/>
        </w:trPr>
        <w:tc>
          <w:tcPr>
            <w:tcW w:w="2500" w:type="pct"/>
          </w:tcPr>
          <w:p w14:paraId="7AC0B4A0" w14:textId="77777777" w:rsidR="00E84010" w:rsidRPr="00B2486F" w:rsidRDefault="00E84010" w:rsidP="00441312">
            <w:pPr>
              <w:tabs>
                <w:tab w:val="left" w:pos="0"/>
              </w:tabs>
              <w:spacing w:before="0" w:after="120" w:line="264" w:lineRule="auto"/>
              <w:rPr>
                <w:b/>
                <w:bCs/>
              </w:rPr>
            </w:pPr>
            <w:r w:rsidRPr="00B2486F">
              <w:rPr>
                <w:b/>
                <w:bCs/>
              </w:rPr>
              <w:t>Objective O15</w:t>
            </w:r>
          </w:p>
          <w:p w14:paraId="4DDE5BA1" w14:textId="77777777" w:rsidR="00E84010" w:rsidRPr="00B2486F" w:rsidRDefault="00E84010" w:rsidP="00441312">
            <w:pPr>
              <w:tabs>
                <w:tab w:val="left" w:pos="0"/>
              </w:tabs>
              <w:spacing w:before="0" w:after="120" w:line="264" w:lineRule="auto"/>
            </w:pPr>
            <w:r w:rsidRPr="00B2486F">
              <w:t>The hazard risk and residual hazard risk, from natural hazards and adverse effects of climate change, on people, the community, the environment and infrastructure are acceptable.</w:t>
            </w:r>
          </w:p>
          <w:p w14:paraId="666E12EB" w14:textId="77777777" w:rsidR="00E84010" w:rsidRPr="00B2486F" w:rsidRDefault="00E84010" w:rsidP="00441312">
            <w:pPr>
              <w:tabs>
                <w:tab w:val="left" w:pos="0"/>
              </w:tabs>
              <w:spacing w:before="0" w:after="120" w:line="264" w:lineRule="auto"/>
              <w:rPr>
                <w:b/>
                <w:bCs/>
              </w:rPr>
            </w:pPr>
            <w:r w:rsidRPr="00B2486F">
              <w:rPr>
                <w:b/>
                <w:bCs/>
              </w:rPr>
              <w:t>Policy P28: Hazard mitigation measures</w:t>
            </w:r>
          </w:p>
          <w:p w14:paraId="27D89CA3" w14:textId="77777777" w:rsidR="00E84010" w:rsidRPr="00B2486F" w:rsidRDefault="00E84010" w:rsidP="00441312">
            <w:pPr>
              <w:tabs>
                <w:tab w:val="left" w:pos="0"/>
              </w:tabs>
              <w:spacing w:before="0" w:after="120" w:line="264" w:lineRule="auto"/>
            </w:pPr>
            <w:r w:rsidRPr="00B2486F">
              <w:rPr>
                <w:b/>
                <w:bCs/>
              </w:rPr>
              <w:t>Policy P29: Effects of climate change</w:t>
            </w:r>
          </w:p>
        </w:tc>
        <w:tc>
          <w:tcPr>
            <w:tcW w:w="2500" w:type="pct"/>
          </w:tcPr>
          <w:p w14:paraId="3BFDD5D5" w14:textId="77777777" w:rsidR="00E84010" w:rsidRPr="00B2486F" w:rsidRDefault="00E84010" w:rsidP="00441312">
            <w:pPr>
              <w:tabs>
                <w:tab w:val="left" w:pos="0"/>
              </w:tabs>
              <w:spacing w:before="0" w:after="120" w:line="264" w:lineRule="auto"/>
            </w:pPr>
            <w:r w:rsidRPr="00B2486F">
              <w:t>Previously Objective O20</w:t>
            </w:r>
          </w:p>
          <w:p w14:paraId="14012433" w14:textId="07A95A11" w:rsidR="00E84010" w:rsidRPr="00B2486F" w:rsidRDefault="00E84010" w:rsidP="00441312">
            <w:pPr>
              <w:tabs>
                <w:tab w:val="left" w:pos="0"/>
              </w:tabs>
              <w:spacing w:before="0" w:after="120" w:line="264" w:lineRule="auto"/>
            </w:pPr>
            <w:r w:rsidRPr="00B2486F">
              <w:t xml:space="preserve">Managed through existing District Plan </w:t>
            </w:r>
            <w:r w:rsidR="00DD5530">
              <w:t xml:space="preserve">(pertaining to flood hazards and fault hazards) </w:t>
            </w:r>
            <w:r w:rsidRPr="00B2486F">
              <w:t>provisions and proposed PC47 provisions.</w:t>
            </w:r>
          </w:p>
        </w:tc>
      </w:tr>
      <w:tr w:rsidR="00E84010" w:rsidRPr="00B2486F" w14:paraId="022C5B14" w14:textId="77777777" w:rsidTr="006D7DF6">
        <w:trPr>
          <w:trHeight w:val="20"/>
        </w:trPr>
        <w:tc>
          <w:tcPr>
            <w:tcW w:w="2500" w:type="pct"/>
          </w:tcPr>
          <w:p w14:paraId="5E4DBBCB" w14:textId="77777777" w:rsidR="00E84010" w:rsidRPr="00B2486F" w:rsidRDefault="00E84010" w:rsidP="00441312">
            <w:pPr>
              <w:tabs>
                <w:tab w:val="left" w:pos="0"/>
              </w:tabs>
              <w:spacing w:before="0" w:after="120" w:line="264" w:lineRule="auto"/>
              <w:rPr>
                <w:b/>
                <w:bCs/>
              </w:rPr>
            </w:pPr>
            <w:r w:rsidRPr="00B2486F">
              <w:rPr>
                <w:b/>
                <w:bCs/>
              </w:rPr>
              <w:t>Objective O16</w:t>
            </w:r>
          </w:p>
          <w:p w14:paraId="672A4538" w14:textId="77777777" w:rsidR="00E84010" w:rsidRPr="00B2486F" w:rsidRDefault="00E84010" w:rsidP="00441312">
            <w:pPr>
              <w:tabs>
                <w:tab w:val="left" w:pos="0"/>
              </w:tabs>
              <w:spacing w:before="0" w:after="120" w:line="264" w:lineRule="auto"/>
            </w:pPr>
            <w:r w:rsidRPr="00B2486F">
              <w:t>Inappropriate use and development in high hazard areas is avoided.</w:t>
            </w:r>
          </w:p>
          <w:p w14:paraId="5BAE5374" w14:textId="77777777" w:rsidR="00E84010" w:rsidRPr="00B2486F" w:rsidRDefault="00E84010" w:rsidP="00441312">
            <w:pPr>
              <w:tabs>
                <w:tab w:val="left" w:pos="0"/>
              </w:tabs>
              <w:spacing w:before="0" w:after="120" w:line="264" w:lineRule="auto"/>
            </w:pPr>
            <w:r w:rsidRPr="00B2486F">
              <w:rPr>
                <w:b/>
                <w:bCs/>
              </w:rPr>
              <w:t>Policy P27: High hazard areas</w:t>
            </w:r>
          </w:p>
        </w:tc>
        <w:tc>
          <w:tcPr>
            <w:tcW w:w="2500" w:type="pct"/>
          </w:tcPr>
          <w:p w14:paraId="49C46860" w14:textId="77777777" w:rsidR="00E84010" w:rsidRPr="00B2486F" w:rsidRDefault="00E84010" w:rsidP="00441312">
            <w:pPr>
              <w:tabs>
                <w:tab w:val="left" w:pos="0"/>
              </w:tabs>
              <w:spacing w:before="0" w:after="120" w:line="264" w:lineRule="auto"/>
            </w:pPr>
            <w:r w:rsidRPr="00B2486F">
              <w:t>Previously Objective O21</w:t>
            </w:r>
          </w:p>
          <w:p w14:paraId="0EE4FF8C" w14:textId="77777777" w:rsidR="00E84010" w:rsidRPr="00B2486F" w:rsidRDefault="00E84010" w:rsidP="00441312">
            <w:pPr>
              <w:tabs>
                <w:tab w:val="left" w:pos="0"/>
              </w:tabs>
              <w:spacing w:before="0" w:after="120" w:line="264" w:lineRule="auto"/>
            </w:pPr>
            <w:r w:rsidRPr="00B2486F">
              <w:t>Managed through existing District Plan provisions and proposed PC47 provisions.</w:t>
            </w:r>
          </w:p>
        </w:tc>
      </w:tr>
      <w:tr w:rsidR="00E84010" w:rsidRPr="006D7DF6" w14:paraId="1F98AD30" w14:textId="77777777" w:rsidTr="00680669">
        <w:trPr>
          <w:trHeight w:val="20"/>
        </w:trPr>
        <w:tc>
          <w:tcPr>
            <w:tcW w:w="5000" w:type="pct"/>
            <w:gridSpan w:val="2"/>
            <w:shd w:val="clear" w:color="auto" w:fill="D9D9D9" w:themeFill="background1" w:themeFillShade="D9"/>
          </w:tcPr>
          <w:p w14:paraId="7AAED119" w14:textId="77777777" w:rsidR="00E84010" w:rsidRPr="006D7DF6" w:rsidRDefault="00E84010" w:rsidP="006D7DF6">
            <w:pPr>
              <w:tabs>
                <w:tab w:val="left" w:pos="0"/>
              </w:tabs>
              <w:spacing w:before="0" w:after="0" w:line="264" w:lineRule="auto"/>
              <w:rPr>
                <w:b/>
                <w:bCs/>
              </w:rPr>
            </w:pPr>
            <w:r w:rsidRPr="00B2486F">
              <w:rPr>
                <w:b/>
                <w:bCs/>
              </w:rPr>
              <w:t>4.5 Natural Hazards Policies</w:t>
            </w:r>
          </w:p>
        </w:tc>
      </w:tr>
      <w:tr w:rsidR="00E84010" w:rsidRPr="00B2486F" w14:paraId="0F262D0B" w14:textId="77777777" w:rsidTr="006D7DF6">
        <w:trPr>
          <w:trHeight w:val="20"/>
        </w:trPr>
        <w:tc>
          <w:tcPr>
            <w:tcW w:w="2500" w:type="pct"/>
          </w:tcPr>
          <w:p w14:paraId="3F38D3A5" w14:textId="77777777" w:rsidR="00E84010" w:rsidRPr="00B2486F" w:rsidRDefault="00E84010" w:rsidP="00441312">
            <w:pPr>
              <w:tabs>
                <w:tab w:val="left" w:pos="0"/>
              </w:tabs>
              <w:spacing w:before="0" w:after="120" w:line="264" w:lineRule="auto"/>
              <w:rPr>
                <w:b/>
                <w:bCs/>
              </w:rPr>
            </w:pPr>
            <w:r w:rsidRPr="00B2486F">
              <w:rPr>
                <w:b/>
                <w:bCs/>
              </w:rPr>
              <w:t>Policy P25: High hazard areas</w:t>
            </w:r>
          </w:p>
          <w:p w14:paraId="021C262E" w14:textId="77777777" w:rsidR="00E84010" w:rsidRPr="00B2486F" w:rsidRDefault="00E84010" w:rsidP="00441312">
            <w:pPr>
              <w:tabs>
                <w:tab w:val="left" w:pos="0"/>
              </w:tabs>
              <w:spacing w:before="0" w:after="120" w:line="264" w:lineRule="auto"/>
            </w:pPr>
            <w:r w:rsidRPr="00B2486F">
              <w:t>Use and development, including hazard mitigation methods, in, on or over high hazard areas shall be managed to ensure that:</w:t>
            </w:r>
          </w:p>
          <w:p w14:paraId="0CF15FE5" w14:textId="77777777" w:rsidR="00E84010" w:rsidRPr="00B2486F" w:rsidRDefault="00E84010" w:rsidP="00441312">
            <w:pPr>
              <w:tabs>
                <w:tab w:val="left" w:pos="0"/>
              </w:tabs>
              <w:spacing w:before="0" w:after="120" w:line="264" w:lineRule="auto"/>
              <w:ind w:left="506" w:hanging="506"/>
            </w:pPr>
            <w:r w:rsidRPr="00B2486F">
              <w:t>(a)</w:t>
            </w:r>
            <w:r w:rsidRPr="00B2486F">
              <w:tab/>
              <w:t>they have a functional need or operational requirement or there is no practicable alternative to be so located, and</w:t>
            </w:r>
          </w:p>
          <w:p w14:paraId="22F89BFA" w14:textId="77777777" w:rsidR="00E84010" w:rsidRPr="00B2486F" w:rsidRDefault="00E84010" w:rsidP="00441312">
            <w:pPr>
              <w:tabs>
                <w:tab w:val="left" w:pos="0"/>
              </w:tabs>
              <w:spacing w:before="0" w:after="120" w:line="264" w:lineRule="auto"/>
              <w:ind w:left="506" w:hanging="506"/>
            </w:pPr>
            <w:r w:rsidRPr="00B2486F">
              <w:t>(b)</w:t>
            </w:r>
            <w:r w:rsidRPr="00B2486F">
              <w:tab/>
              <w:t>an overall increase in risk of social, environmental and economic harm is avoided, and</w:t>
            </w:r>
          </w:p>
          <w:p w14:paraId="368490BD" w14:textId="77777777" w:rsidR="00E84010" w:rsidRPr="00B2486F" w:rsidRDefault="00E84010" w:rsidP="00441312">
            <w:pPr>
              <w:tabs>
                <w:tab w:val="left" w:pos="0"/>
              </w:tabs>
              <w:spacing w:before="0" w:after="120" w:line="264" w:lineRule="auto"/>
              <w:ind w:left="506" w:hanging="506"/>
            </w:pPr>
            <w:r w:rsidRPr="00B2486F">
              <w:t>(c)</w:t>
            </w:r>
            <w:r w:rsidRPr="00B2486F">
              <w:tab/>
              <w:t>the hazard risk and/or residual hazard risk to the development, assessed using a risk-based approach, is acceptable or as low as reasonably practicable, recognising that in some instances an increase in risk to the development map be appropriate, and</w:t>
            </w:r>
          </w:p>
          <w:p w14:paraId="16B185D5" w14:textId="77777777" w:rsidR="00E84010" w:rsidRPr="00B2486F" w:rsidRDefault="00E84010" w:rsidP="00441312">
            <w:pPr>
              <w:tabs>
                <w:tab w:val="left" w:pos="0"/>
              </w:tabs>
              <w:spacing w:before="0" w:after="120" w:line="264" w:lineRule="auto"/>
              <w:ind w:left="506" w:hanging="506"/>
            </w:pPr>
            <w:r w:rsidRPr="00B2486F">
              <w:t>(d)</w:t>
            </w:r>
            <w:r w:rsidRPr="00B2486F">
              <w:tab/>
              <w:t>the development does not cause or exacerbate hazard risk in other areas, and unless effects are avoided, remedied or mitigated in accordance with a hazard risk management strategy, and</w:t>
            </w:r>
          </w:p>
          <w:p w14:paraId="3367EC1C" w14:textId="77777777" w:rsidR="00E84010" w:rsidRPr="00B2486F" w:rsidRDefault="00E84010" w:rsidP="00441312">
            <w:pPr>
              <w:tabs>
                <w:tab w:val="left" w:pos="0"/>
              </w:tabs>
              <w:spacing w:before="0" w:after="120" w:line="264" w:lineRule="auto"/>
              <w:ind w:left="506" w:hanging="506"/>
            </w:pPr>
            <w:r w:rsidRPr="00B2486F">
              <w:t>(e)</w:t>
            </w:r>
            <w:r w:rsidRPr="00B2486F">
              <w:tab/>
              <w:t>adverse effects on natural processes (coastal, riverine and lake processes) are avoided, remedied, or mitigated, and</w:t>
            </w:r>
          </w:p>
          <w:p w14:paraId="34D9BCB3" w14:textId="77777777" w:rsidR="00E84010" w:rsidRPr="00B2486F" w:rsidRDefault="00E84010" w:rsidP="00441312">
            <w:pPr>
              <w:tabs>
                <w:tab w:val="left" w:pos="0"/>
              </w:tabs>
              <w:spacing w:before="0" w:after="120" w:line="264" w:lineRule="auto"/>
              <w:ind w:left="506" w:hanging="506"/>
            </w:pPr>
            <w:r w:rsidRPr="00B2486F">
              <w:t>(f)</w:t>
            </w:r>
            <w:r w:rsidRPr="00B2486F">
              <w:tab/>
              <w:t>natural cycles of erosion and accretion and the potential for natural features to fluctuate in position over time, including movements due to climate change and sea level rise over at least the next 100 years, are considered.</w:t>
            </w:r>
          </w:p>
        </w:tc>
        <w:tc>
          <w:tcPr>
            <w:tcW w:w="2500" w:type="pct"/>
          </w:tcPr>
          <w:p w14:paraId="2028E04B" w14:textId="77777777" w:rsidR="00E84010" w:rsidRPr="00B2486F" w:rsidRDefault="00E84010" w:rsidP="00441312">
            <w:pPr>
              <w:tabs>
                <w:tab w:val="left" w:pos="0"/>
              </w:tabs>
              <w:spacing w:before="0" w:after="120" w:line="264" w:lineRule="auto"/>
            </w:pPr>
            <w:r w:rsidRPr="00B2486F">
              <w:t>Previous Policy P27 (with amendments)</w:t>
            </w:r>
          </w:p>
          <w:p w14:paraId="5B3158BD" w14:textId="77777777" w:rsidR="00E84010" w:rsidRPr="00B2486F" w:rsidRDefault="00E84010" w:rsidP="00441312">
            <w:pPr>
              <w:tabs>
                <w:tab w:val="left" w:pos="0"/>
              </w:tabs>
              <w:spacing w:before="0" w:after="120" w:line="264" w:lineRule="auto"/>
            </w:pPr>
            <w:r w:rsidRPr="00B2486F">
              <w:t>Managed through existing Regional and District Plan provisions and proposed PC47 provisions.</w:t>
            </w:r>
          </w:p>
        </w:tc>
      </w:tr>
      <w:tr w:rsidR="00E84010" w:rsidRPr="00B2486F" w14:paraId="046C7DFF" w14:textId="77777777" w:rsidTr="006D7DF6">
        <w:trPr>
          <w:trHeight w:val="20"/>
        </w:trPr>
        <w:tc>
          <w:tcPr>
            <w:tcW w:w="2500" w:type="pct"/>
          </w:tcPr>
          <w:p w14:paraId="469AC56E" w14:textId="77777777" w:rsidR="00E84010" w:rsidRPr="00B2486F" w:rsidRDefault="00E84010" w:rsidP="00441312">
            <w:pPr>
              <w:tabs>
                <w:tab w:val="left" w:pos="0"/>
              </w:tabs>
              <w:spacing w:before="0" w:after="120" w:line="264" w:lineRule="auto"/>
              <w:rPr>
                <w:b/>
                <w:bCs/>
              </w:rPr>
            </w:pPr>
            <w:r w:rsidRPr="00B2486F">
              <w:rPr>
                <w:b/>
                <w:bCs/>
              </w:rPr>
              <w:t>Policy P27: Hazard mitigation measures</w:t>
            </w:r>
          </w:p>
          <w:p w14:paraId="3A94DCE9" w14:textId="77777777" w:rsidR="00E84010" w:rsidRPr="00B2486F" w:rsidRDefault="00E84010" w:rsidP="00441312">
            <w:pPr>
              <w:tabs>
                <w:tab w:val="left" w:pos="0"/>
              </w:tabs>
              <w:spacing w:before="0" w:after="120" w:line="264" w:lineRule="auto"/>
            </w:pPr>
            <w:r w:rsidRPr="00B2486F">
              <w:t>Hard hazard engineering mitigation and protection methods shall be discouraged except where it is necessary to protect:</w:t>
            </w:r>
          </w:p>
          <w:p w14:paraId="7BEBA936" w14:textId="77777777" w:rsidR="00E84010" w:rsidRPr="00B2486F" w:rsidRDefault="00E84010" w:rsidP="00441312">
            <w:pPr>
              <w:tabs>
                <w:tab w:val="left" w:pos="0"/>
              </w:tabs>
              <w:spacing w:before="0" w:after="120" w:line="264" w:lineRule="auto"/>
              <w:ind w:left="506" w:hanging="506"/>
            </w:pPr>
            <w:r w:rsidRPr="00B2486F">
              <w:t>(a)</w:t>
            </w:r>
            <w:r w:rsidRPr="00B2486F">
              <w:tab/>
              <w:t>existing, or upgrades to, infrastructure including Regionally Significant Infrastructure, or</w:t>
            </w:r>
          </w:p>
          <w:p w14:paraId="1AC78344" w14:textId="77777777" w:rsidR="00E84010" w:rsidRPr="00B2486F" w:rsidRDefault="00E84010" w:rsidP="00441312">
            <w:pPr>
              <w:tabs>
                <w:tab w:val="left" w:pos="0"/>
              </w:tabs>
              <w:spacing w:before="0" w:after="120" w:line="264" w:lineRule="auto"/>
              <w:ind w:left="506" w:hanging="506"/>
            </w:pPr>
            <w:r w:rsidRPr="00B2486F">
              <w:t>(b)</w:t>
            </w:r>
            <w:r w:rsidRPr="00B2486F">
              <w:tab/>
              <w:t>new Regionally Significant Infrastructure, or</w:t>
            </w:r>
          </w:p>
          <w:p w14:paraId="73038AE9" w14:textId="77777777" w:rsidR="00E84010" w:rsidRPr="00B2486F" w:rsidRDefault="00E84010" w:rsidP="00441312">
            <w:pPr>
              <w:tabs>
                <w:tab w:val="left" w:pos="0"/>
              </w:tabs>
              <w:spacing w:before="0" w:after="120" w:line="264" w:lineRule="auto"/>
              <w:ind w:left="506" w:hanging="506"/>
            </w:pPr>
            <w:r w:rsidRPr="00B2486F">
              <w:t>(c)</w:t>
            </w:r>
            <w:r w:rsidRPr="00B2486F">
              <w:tab/>
              <w:t>significant existing development, and</w:t>
            </w:r>
          </w:p>
          <w:p w14:paraId="69F50A39" w14:textId="77777777" w:rsidR="00E84010" w:rsidRPr="00B2486F" w:rsidRDefault="00E84010" w:rsidP="00441312">
            <w:pPr>
              <w:tabs>
                <w:tab w:val="left" w:pos="0"/>
              </w:tabs>
              <w:spacing w:before="0" w:after="120" w:line="264" w:lineRule="auto"/>
            </w:pPr>
            <w:r w:rsidRPr="00B2486F">
              <w:t>in respect of (a), (b) and (c)</w:t>
            </w:r>
          </w:p>
          <w:p w14:paraId="78961707" w14:textId="77777777" w:rsidR="00E84010" w:rsidRPr="00B2486F" w:rsidRDefault="00E84010" w:rsidP="00441312">
            <w:pPr>
              <w:tabs>
                <w:tab w:val="left" w:pos="0"/>
              </w:tabs>
              <w:spacing w:before="0" w:after="120" w:line="264" w:lineRule="auto"/>
              <w:ind w:left="506" w:hanging="506"/>
            </w:pPr>
            <w:r w:rsidRPr="00B2486F">
              <w:t>(d)</w:t>
            </w:r>
            <w:r w:rsidRPr="00B2486F">
              <w:tab/>
              <w:t>there is no reasonable or practicable alternatives to mitigate hazard risk and residual hazard risk, and</w:t>
            </w:r>
          </w:p>
          <w:p w14:paraId="30FE5E15" w14:textId="77777777" w:rsidR="00E84010" w:rsidRPr="00B2486F" w:rsidRDefault="00E84010" w:rsidP="00441312">
            <w:pPr>
              <w:tabs>
                <w:tab w:val="left" w:pos="0"/>
              </w:tabs>
              <w:spacing w:before="0" w:after="120" w:line="264" w:lineRule="auto"/>
              <w:ind w:left="506" w:hanging="506"/>
            </w:pPr>
            <w:r w:rsidRPr="00B2486F">
              <w:t>(e)</w:t>
            </w:r>
            <w:r w:rsidRPr="00B2486F">
              <w:tab/>
              <w:t>the mitigation and protection methods are suitably located and designed, and where appropriate certified by a qualified, professional engineer, and</w:t>
            </w:r>
          </w:p>
          <w:p w14:paraId="296C0CBE" w14:textId="77777777" w:rsidR="00E84010" w:rsidRPr="00B2486F" w:rsidRDefault="00E84010" w:rsidP="00441312">
            <w:pPr>
              <w:tabs>
                <w:tab w:val="left" w:pos="0"/>
              </w:tabs>
              <w:spacing w:before="0" w:after="120" w:line="264" w:lineRule="auto"/>
              <w:ind w:left="506" w:hanging="506"/>
            </w:pPr>
            <w:r w:rsidRPr="00B2486F">
              <w:t>(f)</w:t>
            </w:r>
            <w:r w:rsidRPr="00B2486F">
              <w:tab/>
              <w:t>the use of soft engineering options are incorporated and used, where appropriate,</w:t>
            </w:r>
          </w:p>
          <w:p w14:paraId="3131A8F2" w14:textId="77777777" w:rsidR="00E84010" w:rsidRPr="00B2486F" w:rsidRDefault="00E84010" w:rsidP="00441312">
            <w:pPr>
              <w:tabs>
                <w:tab w:val="left" w:pos="0"/>
              </w:tabs>
              <w:spacing w:before="0" w:after="120" w:line="264" w:lineRule="auto"/>
            </w:pPr>
            <w:r w:rsidRPr="00B2486F">
              <w:t>and either</w:t>
            </w:r>
          </w:p>
          <w:p w14:paraId="592B102C" w14:textId="77777777" w:rsidR="00E84010" w:rsidRPr="00B2486F" w:rsidRDefault="00E84010" w:rsidP="00441312">
            <w:pPr>
              <w:tabs>
                <w:tab w:val="left" w:pos="0"/>
              </w:tabs>
              <w:spacing w:before="0" w:after="120" w:line="264" w:lineRule="auto"/>
              <w:ind w:left="506" w:hanging="506"/>
            </w:pPr>
            <w:r w:rsidRPr="00B2486F">
              <w:t>(g)</w:t>
            </w:r>
            <w:r w:rsidRPr="00B2486F">
              <w:tab/>
              <w:t>any adverse effects are no more than minor, or</w:t>
            </w:r>
          </w:p>
          <w:p w14:paraId="64185407" w14:textId="77777777" w:rsidR="00E84010" w:rsidRPr="00B2486F" w:rsidRDefault="00E84010" w:rsidP="00441312">
            <w:pPr>
              <w:tabs>
                <w:tab w:val="left" w:pos="0"/>
              </w:tabs>
              <w:spacing w:before="0" w:after="120" w:line="264" w:lineRule="auto"/>
              <w:ind w:left="506" w:hanging="506"/>
              <w:rPr>
                <w:b/>
                <w:bCs/>
              </w:rPr>
            </w:pPr>
            <w:r w:rsidRPr="00B2486F">
              <w:t>(h)</w:t>
            </w:r>
            <w:r w:rsidRPr="00B2486F">
              <w:tab/>
              <w:t>where the environmental effects are more than minor the works form part of a hazard risk management strategy.</w:t>
            </w:r>
          </w:p>
        </w:tc>
        <w:tc>
          <w:tcPr>
            <w:tcW w:w="2500" w:type="pct"/>
          </w:tcPr>
          <w:p w14:paraId="145C8DE7" w14:textId="77777777" w:rsidR="00E84010" w:rsidRPr="00B2486F" w:rsidRDefault="00E84010" w:rsidP="00441312">
            <w:pPr>
              <w:tabs>
                <w:tab w:val="left" w:pos="0"/>
              </w:tabs>
              <w:spacing w:before="0" w:after="120" w:line="264" w:lineRule="auto"/>
            </w:pPr>
            <w:r w:rsidRPr="00B2486F">
              <w:t>Previously Policy P28</w:t>
            </w:r>
          </w:p>
          <w:p w14:paraId="3DBC85F9" w14:textId="77777777" w:rsidR="00E84010" w:rsidRPr="00B2486F" w:rsidRDefault="00E84010" w:rsidP="00441312">
            <w:pPr>
              <w:tabs>
                <w:tab w:val="left" w:pos="0"/>
              </w:tabs>
              <w:spacing w:before="0" w:after="120" w:line="264" w:lineRule="auto"/>
            </w:pPr>
            <w:r w:rsidRPr="00B2486F">
              <w:t>Managed through existing Regional and District Plan provisions and proposed PC47 provisions.</w:t>
            </w:r>
          </w:p>
        </w:tc>
      </w:tr>
      <w:tr w:rsidR="00E84010" w:rsidRPr="00B2486F" w14:paraId="6B63F636" w14:textId="77777777" w:rsidTr="006D7DF6">
        <w:trPr>
          <w:trHeight w:val="20"/>
        </w:trPr>
        <w:tc>
          <w:tcPr>
            <w:tcW w:w="2500" w:type="pct"/>
          </w:tcPr>
          <w:p w14:paraId="512A5FA0" w14:textId="77777777" w:rsidR="00E84010" w:rsidRPr="00B2486F" w:rsidRDefault="00E84010" w:rsidP="00441312">
            <w:pPr>
              <w:tabs>
                <w:tab w:val="left" w:pos="0"/>
              </w:tabs>
              <w:spacing w:before="0" w:after="120" w:line="264" w:lineRule="auto"/>
              <w:rPr>
                <w:b/>
                <w:bCs/>
              </w:rPr>
            </w:pPr>
            <w:r w:rsidRPr="00B2486F">
              <w:rPr>
                <w:b/>
                <w:bCs/>
              </w:rPr>
              <w:t>Policy P28: Effects of climate change</w:t>
            </w:r>
          </w:p>
          <w:p w14:paraId="61A35B9C" w14:textId="77777777" w:rsidR="00E84010" w:rsidRPr="00B2486F" w:rsidRDefault="00E84010" w:rsidP="00441312">
            <w:pPr>
              <w:tabs>
                <w:tab w:val="left" w:pos="0"/>
              </w:tabs>
              <w:spacing w:before="0" w:after="120" w:line="264" w:lineRule="auto"/>
            </w:pPr>
            <w:r w:rsidRPr="00B2486F">
              <w:t>Particular regard shall be given to the potential for climate change</w:t>
            </w:r>
          </w:p>
          <w:p w14:paraId="52FE4B62" w14:textId="77777777" w:rsidR="00E84010" w:rsidRPr="00B2486F" w:rsidRDefault="00E84010" w:rsidP="00441312">
            <w:pPr>
              <w:tabs>
                <w:tab w:val="left" w:pos="0"/>
              </w:tabs>
              <w:spacing w:before="0" w:after="120" w:line="264" w:lineRule="auto"/>
              <w:ind w:left="506" w:hanging="506"/>
            </w:pPr>
            <w:r w:rsidRPr="00B2486F">
              <w:t>(a)</w:t>
            </w:r>
            <w:r w:rsidRPr="00B2486F">
              <w:tab/>
              <w:t>to threaten biodiversity, aquatic ecosystem health and mahinga kai, or</w:t>
            </w:r>
          </w:p>
          <w:p w14:paraId="009ED508" w14:textId="77777777" w:rsidR="00E84010" w:rsidRPr="00B2486F" w:rsidRDefault="00E84010" w:rsidP="00441312">
            <w:pPr>
              <w:tabs>
                <w:tab w:val="left" w:pos="0"/>
              </w:tabs>
              <w:spacing w:before="0" w:after="120" w:line="264" w:lineRule="auto"/>
              <w:ind w:left="506" w:hanging="506"/>
            </w:pPr>
            <w:r w:rsidRPr="00B2486F">
              <w:t>(b)</w:t>
            </w:r>
            <w:r w:rsidRPr="00B2486F">
              <w:tab/>
              <w:t>to cause or exacerbate natural hazard events over at least the next 100 years that could adversely affect use and development</w:t>
            </w:r>
          </w:p>
          <w:p w14:paraId="685F52FE" w14:textId="77777777" w:rsidR="00E84010" w:rsidRPr="00B2486F" w:rsidRDefault="00E84010" w:rsidP="00441312">
            <w:pPr>
              <w:tabs>
                <w:tab w:val="left" w:pos="0"/>
              </w:tabs>
              <w:spacing w:before="0" w:after="120" w:line="264" w:lineRule="auto"/>
            </w:pPr>
            <w:r w:rsidRPr="00B2486F">
              <w:t>including as a result of:</w:t>
            </w:r>
          </w:p>
          <w:p w14:paraId="2BFFD83B" w14:textId="77777777" w:rsidR="00E84010" w:rsidRPr="00B2486F" w:rsidRDefault="00E84010" w:rsidP="00441312">
            <w:pPr>
              <w:tabs>
                <w:tab w:val="left" w:pos="0"/>
              </w:tabs>
              <w:spacing w:before="0" w:after="120" w:line="264" w:lineRule="auto"/>
              <w:ind w:left="506" w:hanging="506"/>
            </w:pPr>
            <w:r w:rsidRPr="00B2486F">
              <w:t>(c)</w:t>
            </w:r>
            <w:r w:rsidRPr="00B2486F">
              <w:tab/>
              <w:t>coastal erosion and inundation (storm surge), and</w:t>
            </w:r>
          </w:p>
          <w:p w14:paraId="11171B57" w14:textId="77777777" w:rsidR="00E84010" w:rsidRPr="00B2486F" w:rsidRDefault="00E84010" w:rsidP="00441312">
            <w:pPr>
              <w:tabs>
                <w:tab w:val="left" w:pos="0"/>
              </w:tabs>
              <w:spacing w:before="0" w:after="120" w:line="264" w:lineRule="auto"/>
              <w:ind w:left="506" w:hanging="506"/>
            </w:pPr>
            <w:r w:rsidRPr="00B2486F">
              <w:t>(d)</w:t>
            </w:r>
            <w:r w:rsidRPr="00B2486F">
              <w:tab/>
              <w:t>river and lake flooding and erosion, aggradation, decreased minimum flows, and</w:t>
            </w:r>
          </w:p>
          <w:p w14:paraId="3E808C28" w14:textId="77777777" w:rsidR="00E84010" w:rsidRPr="00B2486F" w:rsidRDefault="00E84010" w:rsidP="00441312">
            <w:pPr>
              <w:tabs>
                <w:tab w:val="left" w:pos="0"/>
              </w:tabs>
              <w:spacing w:before="0" w:after="120" w:line="264" w:lineRule="auto"/>
              <w:ind w:left="506" w:hanging="506"/>
            </w:pPr>
            <w:r w:rsidRPr="00B2486F">
              <w:t>(e)</w:t>
            </w:r>
            <w:r w:rsidRPr="00B2486F">
              <w:tab/>
              <w:t>stormwater ponding and impeded drainage, and</w:t>
            </w:r>
          </w:p>
          <w:p w14:paraId="648DB32B" w14:textId="77777777" w:rsidR="00E84010" w:rsidRPr="00B2486F" w:rsidRDefault="00E84010" w:rsidP="00441312">
            <w:pPr>
              <w:tabs>
                <w:tab w:val="left" w:pos="0"/>
              </w:tabs>
              <w:spacing w:before="0" w:after="120" w:line="264" w:lineRule="auto"/>
              <w:ind w:left="506" w:hanging="506"/>
              <w:rPr>
                <w:b/>
                <w:bCs/>
              </w:rPr>
            </w:pPr>
            <w:r w:rsidRPr="00B2486F">
              <w:t>(f)</w:t>
            </w:r>
            <w:r w:rsidRPr="00B2486F">
              <w:tab/>
              <w:t>relative sea level rise, using reliable scientific data for the Wellington region.</w:t>
            </w:r>
          </w:p>
        </w:tc>
        <w:tc>
          <w:tcPr>
            <w:tcW w:w="2500" w:type="pct"/>
          </w:tcPr>
          <w:p w14:paraId="2B1F7441" w14:textId="77777777" w:rsidR="00E84010" w:rsidRPr="00B2486F" w:rsidRDefault="00E84010" w:rsidP="00441312">
            <w:pPr>
              <w:tabs>
                <w:tab w:val="left" w:pos="0"/>
              </w:tabs>
              <w:spacing w:before="0" w:after="120" w:line="264" w:lineRule="auto"/>
            </w:pPr>
            <w:r w:rsidRPr="00B2486F">
              <w:t>Previously Policy P29</w:t>
            </w:r>
          </w:p>
          <w:p w14:paraId="70BBB036" w14:textId="77777777" w:rsidR="00E84010" w:rsidRPr="00B2486F" w:rsidRDefault="00E84010" w:rsidP="00441312">
            <w:pPr>
              <w:tabs>
                <w:tab w:val="left" w:pos="0"/>
              </w:tabs>
              <w:spacing w:before="0" w:after="120" w:line="264" w:lineRule="auto"/>
            </w:pPr>
            <w:r w:rsidRPr="00B2486F">
              <w:t>Managed through existing Regional and District Plan provisions and proposed PC47 provisions.</w:t>
            </w:r>
          </w:p>
        </w:tc>
      </w:tr>
      <w:tr w:rsidR="00E84010" w:rsidRPr="00B2486F" w14:paraId="5D24B97F" w14:textId="77777777" w:rsidTr="006D7DF6">
        <w:trPr>
          <w:trHeight w:val="20"/>
        </w:trPr>
        <w:tc>
          <w:tcPr>
            <w:tcW w:w="2500" w:type="pct"/>
          </w:tcPr>
          <w:p w14:paraId="74E95359" w14:textId="77777777" w:rsidR="00E84010" w:rsidRPr="00B2486F" w:rsidRDefault="00E84010" w:rsidP="00441312">
            <w:pPr>
              <w:tabs>
                <w:tab w:val="left" w:pos="0"/>
              </w:tabs>
              <w:spacing w:before="0" w:after="120" w:line="264" w:lineRule="auto"/>
              <w:rPr>
                <w:b/>
                <w:bCs/>
              </w:rPr>
            </w:pPr>
            <w:r w:rsidRPr="00B2486F">
              <w:rPr>
                <w:b/>
                <w:bCs/>
              </w:rPr>
              <w:t>Policy P29: Natural buffers</w:t>
            </w:r>
          </w:p>
          <w:p w14:paraId="362F8687" w14:textId="77777777" w:rsidR="00E84010" w:rsidRPr="00B2486F" w:rsidRDefault="00E84010" w:rsidP="00441312">
            <w:pPr>
              <w:tabs>
                <w:tab w:val="left" w:pos="0"/>
              </w:tabs>
              <w:spacing w:before="0" w:after="120" w:line="264" w:lineRule="auto"/>
            </w:pPr>
            <w:r w:rsidRPr="00B2486F">
              <w:t>Provide for the restoration or enhancement of natural features such as beaches, dunes or wetlands that buffer development from natural hazards and ensure the adverse effects of use and development on them are avoided, remedied, or mitigated.</w:t>
            </w:r>
          </w:p>
        </w:tc>
        <w:tc>
          <w:tcPr>
            <w:tcW w:w="2500" w:type="pct"/>
          </w:tcPr>
          <w:p w14:paraId="5848B2FF" w14:textId="77777777" w:rsidR="00E84010" w:rsidRPr="00B2486F" w:rsidRDefault="00E84010" w:rsidP="00441312">
            <w:pPr>
              <w:tabs>
                <w:tab w:val="left" w:pos="0"/>
              </w:tabs>
              <w:spacing w:before="0" w:after="120" w:line="264" w:lineRule="auto"/>
            </w:pPr>
            <w:r w:rsidRPr="00B2486F">
              <w:t>Previously Policy P30</w:t>
            </w:r>
          </w:p>
          <w:p w14:paraId="7807C530" w14:textId="77777777" w:rsidR="00E84010" w:rsidRPr="00B2486F" w:rsidRDefault="00E84010" w:rsidP="00441312">
            <w:pPr>
              <w:tabs>
                <w:tab w:val="left" w:pos="0"/>
              </w:tabs>
              <w:spacing w:before="0" w:after="120" w:line="264" w:lineRule="auto"/>
            </w:pPr>
            <w:r w:rsidRPr="00B2486F">
              <w:t>Managed through existing Regional and District Plan provisions and proposed PC47 provisions.</w:t>
            </w:r>
          </w:p>
        </w:tc>
      </w:tr>
      <w:bookmarkEnd w:id="33"/>
    </w:tbl>
    <w:p w14:paraId="64ED2F1A" w14:textId="77777777" w:rsidR="00E84010" w:rsidRPr="00B2486F" w:rsidRDefault="00E84010" w:rsidP="001403AE">
      <w:pPr>
        <w:pStyle w:val="New"/>
      </w:pPr>
    </w:p>
    <w:p w14:paraId="7A34DCD9" w14:textId="77777777" w:rsidR="00E84010" w:rsidRPr="00B2486F" w:rsidRDefault="00E84010" w:rsidP="001403AE">
      <w:pPr>
        <w:pStyle w:val="UHCCBody1OList"/>
      </w:pPr>
      <w:r w:rsidRPr="00B2486F">
        <w:t>Overall, I consider that PC47 has regard to and aligns with the Natural Resources Plan.</w:t>
      </w:r>
    </w:p>
    <w:p w14:paraId="1AAE036F" w14:textId="550F9AE2" w:rsidR="00C01B0F" w:rsidRPr="00B2486F" w:rsidRDefault="00C01B0F" w:rsidP="00B93A36">
      <w:pPr>
        <w:pStyle w:val="UHCCH4"/>
      </w:pPr>
      <w:r w:rsidRPr="00B2486F">
        <w:t>Proposed Change 1 to the Natural Resources Plan</w:t>
      </w:r>
    </w:p>
    <w:p w14:paraId="4A915B5F" w14:textId="212B5D66" w:rsidR="00C01B0F" w:rsidRPr="00B2486F" w:rsidRDefault="00974CB2" w:rsidP="001403AE">
      <w:pPr>
        <w:pStyle w:val="UHCCBody1OList"/>
      </w:pPr>
      <w:r w:rsidRPr="00B2486F">
        <w:t xml:space="preserve">On 30 October 2023 GWRC notified Proposed Change 1 to the Natural Resources Plan. The purpose of this is to give effect to the National Policy Statement for Freshwater Management </w:t>
      </w:r>
      <w:r w:rsidR="001F06E9" w:rsidRPr="00B2486F">
        <w:t>and</w:t>
      </w:r>
      <w:r w:rsidRPr="00B2486F">
        <w:t xml:space="preserve"> to include the implementation of the regulatory and </w:t>
      </w:r>
      <w:r w:rsidR="00D82061" w:rsidRPr="00B2486F">
        <w:t>non-regulatory</w:t>
      </w:r>
      <w:r w:rsidRPr="00B2486F">
        <w:t xml:space="preserve"> recommendations from Te Awarua – o Porirua and Te Whanganui-a-Tara</w:t>
      </w:r>
      <w:r w:rsidR="00E53D18">
        <w:t xml:space="preserve"> Whaitua Implementation Programmes.</w:t>
      </w:r>
      <w:r w:rsidRPr="00B2486F">
        <w:t xml:space="preserve"> </w:t>
      </w:r>
    </w:p>
    <w:p w14:paraId="1B3FD6AD" w14:textId="6E58830A" w:rsidR="005C091A" w:rsidRPr="00B2486F" w:rsidRDefault="005C091A" w:rsidP="001403AE">
      <w:pPr>
        <w:pStyle w:val="UHCCBody1OList"/>
      </w:pPr>
      <w:r w:rsidRPr="00B2486F">
        <w:t>As this change to the Natural Resources Plan was notified after the Plan Change 47, it is not addressed within the Section 32 report</w:t>
      </w:r>
      <w:r w:rsidR="00521857" w:rsidRPr="00B2486F">
        <w:t xml:space="preserve">. I </w:t>
      </w:r>
      <w:r w:rsidR="007D24E7">
        <w:t>recognise</w:t>
      </w:r>
      <w:r w:rsidR="00521857" w:rsidRPr="00B2486F">
        <w:t xml:space="preserve"> that Proposed Plan Change 1 relates to the discharge of contaminants to freshwater, improving freshwater quality and managing stormwater discharges. As such, the proposed provisions do not overlap with the intent of Plan Change 47.</w:t>
      </w:r>
    </w:p>
    <w:p w14:paraId="194895E6" w14:textId="4D4D7AD6" w:rsidR="00521857" w:rsidRPr="00B2486F" w:rsidRDefault="00EE6C22" w:rsidP="001403AE">
      <w:pPr>
        <w:pStyle w:val="UHCCBody1OList"/>
      </w:pPr>
      <w:r w:rsidRPr="00B2486F">
        <w:t xml:space="preserve">I do </w:t>
      </w:r>
      <w:r w:rsidR="007D24E7">
        <w:t>recognise</w:t>
      </w:r>
      <w:r w:rsidRPr="00B2486F">
        <w:t xml:space="preserve"> that under Proposed Plan Change 1 to the Natural Resources Plan, there is a map that identifi</w:t>
      </w:r>
      <w:r w:rsidR="00B70A3E" w:rsidRPr="00B2486F">
        <w:t>es</w:t>
      </w:r>
      <w:r w:rsidRPr="00B2486F">
        <w:t xml:space="preserve"> highest erosion risk land. The rules under the Proposed Plan Change </w:t>
      </w:r>
      <w:r w:rsidR="00B70A3E" w:rsidRPr="00B2486F">
        <w:t xml:space="preserve">1 relate to vegetation clearance and </w:t>
      </w:r>
      <w:r w:rsidR="00903B50">
        <w:t>mitigating the loss of sediment on s</w:t>
      </w:r>
      <w:r w:rsidR="00477C04">
        <w:t>teeply sloping sites</w:t>
      </w:r>
      <w:r w:rsidR="00B70A3E" w:rsidRPr="00B2486F">
        <w:t>. The map in Proposed Change 1 to the Natural Resources Plan has strong alignment in the Whitemans Valley, Mangaroa Valley and Akatarawa Valley catchments as what was notified in Plan Change 47. While for these properties, there would be a duplication of maps pertaining to slope, it is important to note that one is a hazard map (Plan Change 47) and one is a</w:t>
      </w:r>
      <w:r w:rsidR="00DD5530">
        <w:t>n</w:t>
      </w:r>
      <w:r w:rsidR="00B70A3E" w:rsidRPr="00B2486F">
        <w:t xml:space="preserve"> erosion prone land map (Proposed Change 1 to the Natural Resources Plan) and therefore there is a subtle but important </w:t>
      </w:r>
      <w:r w:rsidR="0097512D">
        <w:t>difference</w:t>
      </w:r>
      <w:r w:rsidR="0097512D" w:rsidRPr="00B2486F">
        <w:t xml:space="preserve"> </w:t>
      </w:r>
      <w:r w:rsidR="00B70A3E" w:rsidRPr="00B2486F">
        <w:t xml:space="preserve">between the maps.  </w:t>
      </w:r>
    </w:p>
    <w:p w14:paraId="0494C21A" w14:textId="66B510D2" w:rsidR="00794AE9" w:rsidRPr="00B2486F" w:rsidRDefault="00B70A3E" w:rsidP="001403AE">
      <w:pPr>
        <w:pStyle w:val="UHCCBody1OList"/>
      </w:pPr>
      <w:r w:rsidRPr="00B2486F">
        <w:t xml:space="preserve">I consider that Proposed Plan Change 47 </w:t>
      </w:r>
      <w:r w:rsidR="00794AE9" w:rsidRPr="00B2486F">
        <w:t>has regard to and aligns with the Proposed Change 1 to the Natural Resources Plan.</w:t>
      </w:r>
    </w:p>
    <w:p w14:paraId="62DF91FB" w14:textId="5DC8D999" w:rsidR="00855A6B" w:rsidRPr="00B2486F" w:rsidRDefault="00855A6B" w:rsidP="005D26B5">
      <w:pPr>
        <w:pStyle w:val="UHCCH1Chapter"/>
      </w:pPr>
      <w:bookmarkStart w:id="34" w:name="_Toc161838513"/>
      <w:r w:rsidRPr="00B2486F">
        <w:t>Considerations of Submissions Received</w:t>
      </w:r>
      <w:bookmarkEnd w:id="34"/>
    </w:p>
    <w:p w14:paraId="651FAFC1" w14:textId="09CF6927" w:rsidR="00A17F99" w:rsidRDefault="00DA36F0" w:rsidP="002F73E3">
      <w:pPr>
        <w:pStyle w:val="UHCCH2"/>
      </w:pPr>
      <w:bookmarkStart w:id="35" w:name="_Toc161838514"/>
      <w:r>
        <w:t>Submissions and Further Submissions</w:t>
      </w:r>
      <w:bookmarkEnd w:id="35"/>
    </w:p>
    <w:p w14:paraId="7A1BED6E" w14:textId="36B47DE9" w:rsidR="00855A6B" w:rsidRPr="00B2486F" w:rsidRDefault="00855A6B" w:rsidP="001403AE">
      <w:pPr>
        <w:pStyle w:val="UHCCBody1OList"/>
      </w:pPr>
      <w:r w:rsidRPr="00B2486F">
        <w:t>The submitters for Plan Change 47 are as follows:</w:t>
      </w:r>
    </w:p>
    <w:tbl>
      <w:tblPr>
        <w:tblStyle w:val="TableGrid"/>
        <w:tblW w:w="4688" w:type="pct"/>
        <w:tblInd w:w="562" w:type="dxa"/>
        <w:tblCellMar>
          <w:top w:w="28" w:type="dxa"/>
          <w:left w:w="57" w:type="dxa"/>
          <w:bottom w:w="28" w:type="dxa"/>
          <w:right w:w="57" w:type="dxa"/>
        </w:tblCellMar>
        <w:tblLook w:val="04A0" w:firstRow="1" w:lastRow="0" w:firstColumn="1" w:lastColumn="0" w:noHBand="0" w:noVBand="1"/>
      </w:tblPr>
      <w:tblGrid>
        <w:gridCol w:w="851"/>
        <w:gridCol w:w="3401"/>
        <w:gridCol w:w="849"/>
        <w:gridCol w:w="3352"/>
      </w:tblGrid>
      <w:tr w:rsidR="00855A6B" w:rsidRPr="00B2486F" w14:paraId="1B851908" w14:textId="77777777" w:rsidTr="00B06E59">
        <w:trPr>
          <w:trHeight w:val="283"/>
          <w:tblHeader/>
        </w:trPr>
        <w:tc>
          <w:tcPr>
            <w:tcW w:w="2515" w:type="pct"/>
            <w:gridSpan w:val="2"/>
            <w:shd w:val="clear" w:color="auto" w:fill="D9D9D9" w:themeFill="background1" w:themeFillShade="D9"/>
            <w:vAlign w:val="center"/>
          </w:tcPr>
          <w:p w14:paraId="1C70A161" w14:textId="77777777" w:rsidR="00855A6B" w:rsidRPr="00B2486F" w:rsidRDefault="00855A6B" w:rsidP="00A162CE">
            <w:pPr>
              <w:tabs>
                <w:tab w:val="left" w:pos="0"/>
              </w:tabs>
              <w:spacing w:before="0" w:after="0" w:line="264" w:lineRule="auto"/>
              <w:rPr>
                <w:rStyle w:val="normaltextrun"/>
                <w:b/>
                <w:bCs/>
                <w:sz w:val="16"/>
                <w:szCs w:val="16"/>
              </w:rPr>
            </w:pPr>
            <w:r w:rsidRPr="00B2486F">
              <w:rPr>
                <w:rStyle w:val="normaltextrun"/>
                <w:b/>
                <w:bCs/>
                <w:sz w:val="16"/>
                <w:szCs w:val="16"/>
              </w:rPr>
              <w:t>Original Submissions</w:t>
            </w:r>
          </w:p>
        </w:tc>
        <w:tc>
          <w:tcPr>
            <w:tcW w:w="2485" w:type="pct"/>
            <w:gridSpan w:val="2"/>
            <w:shd w:val="clear" w:color="auto" w:fill="D9D9D9" w:themeFill="background1" w:themeFillShade="D9"/>
            <w:vAlign w:val="center"/>
          </w:tcPr>
          <w:p w14:paraId="27EBC8DA" w14:textId="77777777" w:rsidR="00855A6B" w:rsidRPr="00B2486F" w:rsidRDefault="00855A6B" w:rsidP="00A162CE">
            <w:pPr>
              <w:tabs>
                <w:tab w:val="left" w:pos="0"/>
              </w:tabs>
              <w:spacing w:before="0" w:after="0" w:line="264" w:lineRule="auto"/>
              <w:rPr>
                <w:b/>
                <w:bCs/>
                <w:sz w:val="16"/>
                <w:szCs w:val="16"/>
              </w:rPr>
            </w:pPr>
            <w:r w:rsidRPr="00B2486F">
              <w:rPr>
                <w:b/>
                <w:bCs/>
                <w:sz w:val="16"/>
                <w:szCs w:val="16"/>
              </w:rPr>
              <w:t>Further Submissions</w:t>
            </w:r>
          </w:p>
        </w:tc>
      </w:tr>
      <w:tr w:rsidR="00B06E59" w:rsidRPr="00B2486F" w14:paraId="072F7A52" w14:textId="77777777" w:rsidTr="00B06E59">
        <w:trPr>
          <w:trHeight w:val="283"/>
          <w:tblHeader/>
        </w:trPr>
        <w:tc>
          <w:tcPr>
            <w:tcW w:w="503" w:type="pct"/>
            <w:shd w:val="clear" w:color="auto" w:fill="D9D9D9" w:themeFill="background1" w:themeFillShade="D9"/>
            <w:vAlign w:val="center"/>
          </w:tcPr>
          <w:p w14:paraId="5C1E0678" w14:textId="77777777" w:rsidR="00855A6B" w:rsidRPr="00B2486F" w:rsidRDefault="00855A6B" w:rsidP="00A162CE">
            <w:pPr>
              <w:tabs>
                <w:tab w:val="left" w:pos="0"/>
              </w:tabs>
              <w:spacing w:before="0" w:after="0" w:line="264" w:lineRule="auto"/>
              <w:rPr>
                <w:b/>
                <w:bCs/>
                <w:sz w:val="16"/>
                <w:szCs w:val="16"/>
              </w:rPr>
            </w:pPr>
            <w:r w:rsidRPr="00B2486F">
              <w:rPr>
                <w:b/>
                <w:bCs/>
                <w:sz w:val="16"/>
                <w:szCs w:val="16"/>
              </w:rPr>
              <w:t>No</w:t>
            </w:r>
          </w:p>
        </w:tc>
        <w:tc>
          <w:tcPr>
            <w:tcW w:w="2012" w:type="pct"/>
            <w:shd w:val="clear" w:color="auto" w:fill="D9D9D9" w:themeFill="background1" w:themeFillShade="D9"/>
            <w:vAlign w:val="center"/>
          </w:tcPr>
          <w:p w14:paraId="06EB1D23" w14:textId="77777777" w:rsidR="00855A6B" w:rsidRPr="00B2486F" w:rsidRDefault="00855A6B" w:rsidP="00A162CE">
            <w:pPr>
              <w:tabs>
                <w:tab w:val="left" w:pos="0"/>
              </w:tabs>
              <w:spacing w:before="0" w:after="0" w:line="264" w:lineRule="auto"/>
              <w:rPr>
                <w:b/>
                <w:bCs/>
                <w:sz w:val="16"/>
                <w:szCs w:val="16"/>
              </w:rPr>
            </w:pPr>
            <w:r w:rsidRPr="00B2486F">
              <w:rPr>
                <w:rStyle w:val="normaltextrun"/>
                <w:b/>
                <w:bCs/>
                <w:sz w:val="16"/>
                <w:szCs w:val="16"/>
              </w:rPr>
              <w:t>Name</w:t>
            </w:r>
          </w:p>
        </w:tc>
        <w:tc>
          <w:tcPr>
            <w:tcW w:w="502" w:type="pct"/>
            <w:shd w:val="clear" w:color="auto" w:fill="D9D9D9" w:themeFill="background1" w:themeFillShade="D9"/>
            <w:vAlign w:val="center"/>
          </w:tcPr>
          <w:p w14:paraId="04C97EA4" w14:textId="77777777" w:rsidR="00855A6B" w:rsidRPr="00B2486F" w:rsidRDefault="00855A6B" w:rsidP="00A162CE">
            <w:pPr>
              <w:tabs>
                <w:tab w:val="left" w:pos="0"/>
              </w:tabs>
              <w:spacing w:before="0" w:after="0" w:line="264" w:lineRule="auto"/>
              <w:rPr>
                <w:b/>
                <w:bCs/>
                <w:sz w:val="16"/>
                <w:szCs w:val="16"/>
              </w:rPr>
            </w:pPr>
            <w:r w:rsidRPr="00B2486F">
              <w:rPr>
                <w:b/>
                <w:bCs/>
                <w:sz w:val="16"/>
                <w:szCs w:val="16"/>
              </w:rPr>
              <w:t>No</w:t>
            </w:r>
          </w:p>
        </w:tc>
        <w:tc>
          <w:tcPr>
            <w:tcW w:w="1983" w:type="pct"/>
            <w:shd w:val="clear" w:color="auto" w:fill="D9D9D9" w:themeFill="background1" w:themeFillShade="D9"/>
            <w:vAlign w:val="center"/>
          </w:tcPr>
          <w:p w14:paraId="410C1286" w14:textId="77777777" w:rsidR="00855A6B" w:rsidRPr="00B2486F" w:rsidRDefault="00855A6B" w:rsidP="00A162CE">
            <w:pPr>
              <w:tabs>
                <w:tab w:val="left" w:pos="0"/>
              </w:tabs>
              <w:spacing w:before="0" w:after="0" w:line="264" w:lineRule="auto"/>
              <w:rPr>
                <w:b/>
                <w:bCs/>
                <w:sz w:val="16"/>
                <w:szCs w:val="16"/>
              </w:rPr>
            </w:pPr>
            <w:r w:rsidRPr="00B2486F">
              <w:rPr>
                <w:b/>
                <w:bCs/>
                <w:sz w:val="16"/>
                <w:szCs w:val="16"/>
              </w:rPr>
              <w:t>Name</w:t>
            </w:r>
          </w:p>
        </w:tc>
      </w:tr>
      <w:tr w:rsidR="00B06E59" w:rsidRPr="00B2486F" w14:paraId="59CC79F6" w14:textId="77777777" w:rsidTr="00B06E59">
        <w:trPr>
          <w:trHeight w:val="283"/>
        </w:trPr>
        <w:tc>
          <w:tcPr>
            <w:tcW w:w="503" w:type="pct"/>
            <w:vAlign w:val="center"/>
          </w:tcPr>
          <w:p w14:paraId="437454E2" w14:textId="77777777" w:rsidR="00855A6B" w:rsidRPr="00B2486F" w:rsidRDefault="00855A6B" w:rsidP="00A162CE">
            <w:pPr>
              <w:tabs>
                <w:tab w:val="left" w:pos="0"/>
              </w:tabs>
              <w:spacing w:before="0" w:after="0" w:line="264" w:lineRule="auto"/>
              <w:rPr>
                <w:sz w:val="16"/>
                <w:szCs w:val="16"/>
              </w:rPr>
            </w:pPr>
            <w:bookmarkStart w:id="36" w:name="_Hlk127256284"/>
            <w:r w:rsidRPr="00B2486F">
              <w:rPr>
                <w:sz w:val="16"/>
                <w:szCs w:val="16"/>
              </w:rPr>
              <w:t>1</w:t>
            </w:r>
          </w:p>
        </w:tc>
        <w:tc>
          <w:tcPr>
            <w:tcW w:w="2012" w:type="pct"/>
            <w:vAlign w:val="center"/>
          </w:tcPr>
          <w:p w14:paraId="60E94BAD" w14:textId="77777777" w:rsidR="00855A6B" w:rsidRPr="00B2486F" w:rsidRDefault="00855A6B" w:rsidP="00A162CE">
            <w:pPr>
              <w:tabs>
                <w:tab w:val="left" w:pos="0"/>
              </w:tabs>
              <w:spacing w:before="0" w:after="0" w:line="264" w:lineRule="auto"/>
              <w:rPr>
                <w:sz w:val="16"/>
                <w:szCs w:val="16"/>
              </w:rPr>
            </w:pPr>
            <w:r w:rsidRPr="00B2486F">
              <w:rPr>
                <w:sz w:val="16"/>
                <w:szCs w:val="16"/>
              </w:rPr>
              <w:t xml:space="preserve">Sonia and Steve Morgan </w:t>
            </w:r>
          </w:p>
        </w:tc>
        <w:tc>
          <w:tcPr>
            <w:tcW w:w="502" w:type="pct"/>
            <w:vAlign w:val="center"/>
          </w:tcPr>
          <w:p w14:paraId="71090310" w14:textId="77777777" w:rsidR="00855A6B" w:rsidRPr="00B2486F" w:rsidRDefault="00855A6B" w:rsidP="00A162CE">
            <w:pPr>
              <w:tabs>
                <w:tab w:val="left" w:pos="0"/>
              </w:tabs>
              <w:spacing w:before="0" w:after="0" w:line="264" w:lineRule="auto"/>
              <w:rPr>
                <w:sz w:val="16"/>
                <w:szCs w:val="16"/>
              </w:rPr>
            </w:pPr>
            <w:r w:rsidRPr="00B2486F">
              <w:rPr>
                <w:sz w:val="16"/>
                <w:szCs w:val="16"/>
              </w:rPr>
              <w:t>FS1</w:t>
            </w:r>
          </w:p>
        </w:tc>
        <w:tc>
          <w:tcPr>
            <w:tcW w:w="1983" w:type="pct"/>
            <w:vAlign w:val="center"/>
          </w:tcPr>
          <w:p w14:paraId="01C76724" w14:textId="77777777" w:rsidR="00855A6B" w:rsidRPr="00B2486F" w:rsidRDefault="00855A6B" w:rsidP="00A162CE">
            <w:pPr>
              <w:tabs>
                <w:tab w:val="left" w:pos="0"/>
              </w:tabs>
              <w:spacing w:before="0" w:after="0" w:line="264" w:lineRule="auto"/>
              <w:rPr>
                <w:sz w:val="16"/>
                <w:szCs w:val="16"/>
              </w:rPr>
            </w:pPr>
            <w:r w:rsidRPr="00B2486F">
              <w:rPr>
                <w:sz w:val="16"/>
                <w:szCs w:val="16"/>
              </w:rPr>
              <w:t>Stephen Taylor</w:t>
            </w:r>
          </w:p>
        </w:tc>
      </w:tr>
      <w:tr w:rsidR="00B06E59" w:rsidRPr="00B2486F" w14:paraId="6A34C1B0" w14:textId="77777777" w:rsidTr="00B06E59">
        <w:trPr>
          <w:trHeight w:val="283"/>
        </w:trPr>
        <w:tc>
          <w:tcPr>
            <w:tcW w:w="503" w:type="pct"/>
            <w:vAlign w:val="center"/>
          </w:tcPr>
          <w:p w14:paraId="146FC0D1" w14:textId="77777777" w:rsidR="00855A6B" w:rsidRPr="00B2486F" w:rsidRDefault="00855A6B" w:rsidP="00A162CE">
            <w:pPr>
              <w:tabs>
                <w:tab w:val="left" w:pos="0"/>
              </w:tabs>
              <w:spacing w:before="0" w:after="0" w:line="264" w:lineRule="auto"/>
              <w:rPr>
                <w:sz w:val="16"/>
                <w:szCs w:val="16"/>
              </w:rPr>
            </w:pPr>
            <w:r w:rsidRPr="00B2486F">
              <w:rPr>
                <w:sz w:val="16"/>
                <w:szCs w:val="16"/>
              </w:rPr>
              <w:t>2</w:t>
            </w:r>
          </w:p>
        </w:tc>
        <w:tc>
          <w:tcPr>
            <w:tcW w:w="2012" w:type="pct"/>
            <w:vAlign w:val="center"/>
          </w:tcPr>
          <w:p w14:paraId="1E44D25E" w14:textId="77777777" w:rsidR="00855A6B" w:rsidRPr="00B2486F" w:rsidRDefault="00855A6B" w:rsidP="00A162CE">
            <w:pPr>
              <w:tabs>
                <w:tab w:val="left" w:pos="0"/>
              </w:tabs>
              <w:spacing w:before="0" w:after="0" w:line="264" w:lineRule="auto"/>
              <w:rPr>
                <w:sz w:val="16"/>
                <w:szCs w:val="16"/>
              </w:rPr>
            </w:pPr>
            <w:r w:rsidRPr="00B2486F">
              <w:rPr>
                <w:sz w:val="16"/>
                <w:szCs w:val="16"/>
              </w:rPr>
              <w:t>Ronald Hunter</w:t>
            </w:r>
          </w:p>
        </w:tc>
        <w:tc>
          <w:tcPr>
            <w:tcW w:w="502" w:type="pct"/>
            <w:vAlign w:val="center"/>
          </w:tcPr>
          <w:p w14:paraId="51471BB7" w14:textId="77777777" w:rsidR="00855A6B" w:rsidRPr="00B2486F" w:rsidRDefault="00855A6B" w:rsidP="00A162CE">
            <w:pPr>
              <w:tabs>
                <w:tab w:val="left" w:pos="0"/>
              </w:tabs>
              <w:spacing w:before="0" w:after="0" w:line="264" w:lineRule="auto"/>
              <w:rPr>
                <w:sz w:val="16"/>
                <w:szCs w:val="16"/>
              </w:rPr>
            </w:pPr>
            <w:r w:rsidRPr="00B2486F">
              <w:rPr>
                <w:sz w:val="16"/>
                <w:szCs w:val="16"/>
              </w:rPr>
              <w:t>FS2</w:t>
            </w:r>
          </w:p>
        </w:tc>
        <w:tc>
          <w:tcPr>
            <w:tcW w:w="1983" w:type="pct"/>
            <w:vAlign w:val="center"/>
          </w:tcPr>
          <w:p w14:paraId="2FFF24D5" w14:textId="77777777" w:rsidR="00855A6B" w:rsidRPr="00B2486F" w:rsidRDefault="00855A6B" w:rsidP="00A162CE">
            <w:pPr>
              <w:tabs>
                <w:tab w:val="left" w:pos="0"/>
              </w:tabs>
              <w:spacing w:before="0" w:after="0" w:line="264" w:lineRule="auto"/>
              <w:rPr>
                <w:sz w:val="16"/>
                <w:szCs w:val="16"/>
              </w:rPr>
            </w:pPr>
            <w:r w:rsidRPr="00B2486F">
              <w:rPr>
                <w:sz w:val="16"/>
                <w:szCs w:val="16"/>
              </w:rPr>
              <w:t>Ryan Baker</w:t>
            </w:r>
          </w:p>
        </w:tc>
      </w:tr>
      <w:tr w:rsidR="00B06E59" w:rsidRPr="00B2486F" w14:paraId="0E701D3B" w14:textId="77777777" w:rsidTr="00B06E59">
        <w:trPr>
          <w:trHeight w:val="283"/>
        </w:trPr>
        <w:tc>
          <w:tcPr>
            <w:tcW w:w="503" w:type="pct"/>
            <w:vAlign w:val="center"/>
          </w:tcPr>
          <w:p w14:paraId="04F773A1" w14:textId="77777777" w:rsidR="00855A6B" w:rsidRPr="00B2486F" w:rsidRDefault="00855A6B" w:rsidP="00A162CE">
            <w:pPr>
              <w:tabs>
                <w:tab w:val="left" w:pos="0"/>
              </w:tabs>
              <w:spacing w:before="0" w:after="0" w:line="264" w:lineRule="auto"/>
              <w:rPr>
                <w:sz w:val="16"/>
                <w:szCs w:val="16"/>
              </w:rPr>
            </w:pPr>
            <w:r w:rsidRPr="00B2486F">
              <w:rPr>
                <w:sz w:val="16"/>
                <w:szCs w:val="16"/>
              </w:rPr>
              <w:t>3</w:t>
            </w:r>
          </w:p>
        </w:tc>
        <w:tc>
          <w:tcPr>
            <w:tcW w:w="2012" w:type="pct"/>
            <w:vAlign w:val="center"/>
          </w:tcPr>
          <w:p w14:paraId="241B902D" w14:textId="77777777" w:rsidR="00855A6B" w:rsidRPr="00B2486F" w:rsidRDefault="00855A6B" w:rsidP="00A162CE">
            <w:pPr>
              <w:tabs>
                <w:tab w:val="left" w:pos="0"/>
              </w:tabs>
              <w:spacing w:before="0" w:after="0" w:line="264" w:lineRule="auto"/>
              <w:rPr>
                <w:sz w:val="16"/>
                <w:szCs w:val="16"/>
              </w:rPr>
            </w:pPr>
            <w:r w:rsidRPr="00B2486F">
              <w:rPr>
                <w:sz w:val="16"/>
                <w:szCs w:val="16"/>
              </w:rPr>
              <w:t>Amit Kakroo</w:t>
            </w:r>
          </w:p>
        </w:tc>
        <w:tc>
          <w:tcPr>
            <w:tcW w:w="502" w:type="pct"/>
            <w:vAlign w:val="center"/>
          </w:tcPr>
          <w:p w14:paraId="5076DA06" w14:textId="77777777" w:rsidR="00855A6B" w:rsidRPr="00B2486F" w:rsidRDefault="00855A6B" w:rsidP="00A162CE">
            <w:pPr>
              <w:tabs>
                <w:tab w:val="left" w:pos="0"/>
              </w:tabs>
              <w:spacing w:before="0" w:after="0" w:line="264" w:lineRule="auto"/>
              <w:rPr>
                <w:sz w:val="16"/>
                <w:szCs w:val="16"/>
              </w:rPr>
            </w:pPr>
            <w:r w:rsidRPr="00B2486F">
              <w:rPr>
                <w:sz w:val="16"/>
                <w:szCs w:val="16"/>
              </w:rPr>
              <w:t>FS3</w:t>
            </w:r>
          </w:p>
        </w:tc>
        <w:tc>
          <w:tcPr>
            <w:tcW w:w="1983" w:type="pct"/>
            <w:vAlign w:val="center"/>
          </w:tcPr>
          <w:p w14:paraId="7A97038C" w14:textId="77777777" w:rsidR="00855A6B" w:rsidRPr="00B2486F" w:rsidRDefault="00855A6B" w:rsidP="00A162CE">
            <w:pPr>
              <w:tabs>
                <w:tab w:val="left" w:pos="0"/>
              </w:tabs>
              <w:spacing w:before="0" w:after="0" w:line="264" w:lineRule="auto"/>
              <w:rPr>
                <w:sz w:val="16"/>
                <w:szCs w:val="16"/>
              </w:rPr>
            </w:pPr>
            <w:r w:rsidRPr="00B2486F">
              <w:rPr>
                <w:sz w:val="16"/>
                <w:szCs w:val="16"/>
              </w:rPr>
              <w:t>M De Jong</w:t>
            </w:r>
          </w:p>
        </w:tc>
      </w:tr>
      <w:tr w:rsidR="00B06E59" w:rsidRPr="00B2486F" w14:paraId="02C55EE2" w14:textId="77777777" w:rsidTr="00B06E59">
        <w:trPr>
          <w:trHeight w:val="283"/>
        </w:trPr>
        <w:tc>
          <w:tcPr>
            <w:tcW w:w="503" w:type="pct"/>
            <w:vAlign w:val="center"/>
          </w:tcPr>
          <w:p w14:paraId="7E1E0E36" w14:textId="77777777" w:rsidR="00855A6B" w:rsidRPr="00B2486F" w:rsidRDefault="00855A6B" w:rsidP="00A162CE">
            <w:pPr>
              <w:tabs>
                <w:tab w:val="left" w:pos="0"/>
              </w:tabs>
              <w:spacing w:before="0" w:after="0" w:line="264" w:lineRule="auto"/>
              <w:rPr>
                <w:sz w:val="16"/>
                <w:szCs w:val="16"/>
              </w:rPr>
            </w:pPr>
            <w:r w:rsidRPr="00B2486F">
              <w:rPr>
                <w:sz w:val="16"/>
                <w:szCs w:val="16"/>
              </w:rPr>
              <w:t>4</w:t>
            </w:r>
          </w:p>
        </w:tc>
        <w:tc>
          <w:tcPr>
            <w:tcW w:w="2012" w:type="pct"/>
            <w:vAlign w:val="center"/>
          </w:tcPr>
          <w:p w14:paraId="62142D25" w14:textId="77777777" w:rsidR="00855A6B" w:rsidRPr="00B2486F" w:rsidRDefault="00855A6B" w:rsidP="00A162CE">
            <w:pPr>
              <w:tabs>
                <w:tab w:val="left" w:pos="0"/>
              </w:tabs>
              <w:spacing w:before="0" w:after="0" w:line="264" w:lineRule="auto"/>
              <w:rPr>
                <w:sz w:val="16"/>
                <w:szCs w:val="16"/>
              </w:rPr>
            </w:pPr>
            <w:r w:rsidRPr="00B2486F">
              <w:rPr>
                <w:sz w:val="16"/>
                <w:szCs w:val="16"/>
              </w:rPr>
              <w:t>Cheryl Gall</w:t>
            </w:r>
          </w:p>
        </w:tc>
        <w:tc>
          <w:tcPr>
            <w:tcW w:w="502" w:type="pct"/>
            <w:vAlign w:val="center"/>
          </w:tcPr>
          <w:p w14:paraId="3B14C420" w14:textId="77777777" w:rsidR="00855A6B" w:rsidRPr="00B2486F" w:rsidRDefault="00855A6B" w:rsidP="00A162CE">
            <w:pPr>
              <w:tabs>
                <w:tab w:val="left" w:pos="0"/>
              </w:tabs>
              <w:spacing w:before="0" w:after="0" w:line="264" w:lineRule="auto"/>
              <w:rPr>
                <w:sz w:val="16"/>
                <w:szCs w:val="16"/>
              </w:rPr>
            </w:pPr>
            <w:r w:rsidRPr="00B2486F">
              <w:rPr>
                <w:sz w:val="16"/>
                <w:szCs w:val="16"/>
              </w:rPr>
              <w:t>FS4</w:t>
            </w:r>
          </w:p>
        </w:tc>
        <w:tc>
          <w:tcPr>
            <w:tcW w:w="1983" w:type="pct"/>
            <w:vAlign w:val="center"/>
          </w:tcPr>
          <w:p w14:paraId="26B4D7BE" w14:textId="77777777" w:rsidR="00855A6B" w:rsidRPr="00B2486F" w:rsidRDefault="00855A6B" w:rsidP="00A162CE">
            <w:pPr>
              <w:tabs>
                <w:tab w:val="left" w:pos="0"/>
              </w:tabs>
              <w:spacing w:before="0" w:after="0" w:line="264" w:lineRule="auto"/>
              <w:rPr>
                <w:sz w:val="16"/>
                <w:szCs w:val="16"/>
              </w:rPr>
            </w:pPr>
            <w:r w:rsidRPr="00B2486F">
              <w:rPr>
                <w:sz w:val="16"/>
                <w:szCs w:val="16"/>
              </w:rPr>
              <w:t>Pat Van Berkel</w:t>
            </w:r>
          </w:p>
        </w:tc>
      </w:tr>
      <w:tr w:rsidR="00B06E59" w:rsidRPr="00B2486F" w14:paraId="6293ADBF" w14:textId="77777777" w:rsidTr="00B06E59">
        <w:trPr>
          <w:trHeight w:val="283"/>
        </w:trPr>
        <w:tc>
          <w:tcPr>
            <w:tcW w:w="503" w:type="pct"/>
            <w:vAlign w:val="center"/>
          </w:tcPr>
          <w:p w14:paraId="68D5A2D2" w14:textId="77777777" w:rsidR="00855A6B" w:rsidRPr="00B2486F" w:rsidRDefault="00855A6B" w:rsidP="00A162CE">
            <w:pPr>
              <w:tabs>
                <w:tab w:val="left" w:pos="0"/>
              </w:tabs>
              <w:spacing w:before="0" w:after="0" w:line="264" w:lineRule="auto"/>
              <w:rPr>
                <w:sz w:val="16"/>
                <w:szCs w:val="16"/>
              </w:rPr>
            </w:pPr>
            <w:r w:rsidRPr="00B2486F">
              <w:rPr>
                <w:sz w:val="16"/>
                <w:szCs w:val="16"/>
              </w:rPr>
              <w:t>5</w:t>
            </w:r>
          </w:p>
        </w:tc>
        <w:tc>
          <w:tcPr>
            <w:tcW w:w="2012" w:type="pct"/>
            <w:vAlign w:val="center"/>
          </w:tcPr>
          <w:p w14:paraId="66D43E43" w14:textId="77777777" w:rsidR="00855A6B" w:rsidRPr="00B2486F" w:rsidRDefault="00855A6B" w:rsidP="00A162CE">
            <w:pPr>
              <w:tabs>
                <w:tab w:val="left" w:pos="0"/>
              </w:tabs>
              <w:spacing w:before="0" w:after="0" w:line="264" w:lineRule="auto"/>
              <w:rPr>
                <w:sz w:val="16"/>
                <w:szCs w:val="16"/>
              </w:rPr>
            </w:pPr>
            <w:r w:rsidRPr="00B2486F">
              <w:rPr>
                <w:sz w:val="16"/>
                <w:szCs w:val="16"/>
              </w:rPr>
              <w:t>V &amp; J Manley</w:t>
            </w:r>
          </w:p>
        </w:tc>
        <w:tc>
          <w:tcPr>
            <w:tcW w:w="502" w:type="pct"/>
            <w:vAlign w:val="center"/>
          </w:tcPr>
          <w:p w14:paraId="7765775D" w14:textId="77777777" w:rsidR="00855A6B" w:rsidRPr="00B2486F" w:rsidRDefault="00855A6B" w:rsidP="00A162CE">
            <w:pPr>
              <w:tabs>
                <w:tab w:val="left" w:pos="0"/>
              </w:tabs>
              <w:spacing w:before="0" w:after="0" w:line="264" w:lineRule="auto"/>
              <w:rPr>
                <w:sz w:val="16"/>
                <w:szCs w:val="16"/>
              </w:rPr>
            </w:pPr>
            <w:r w:rsidRPr="00B2486F">
              <w:rPr>
                <w:sz w:val="16"/>
                <w:szCs w:val="16"/>
              </w:rPr>
              <w:t>FS5</w:t>
            </w:r>
          </w:p>
        </w:tc>
        <w:tc>
          <w:tcPr>
            <w:tcW w:w="1983" w:type="pct"/>
            <w:vAlign w:val="center"/>
          </w:tcPr>
          <w:p w14:paraId="0AA121A0" w14:textId="77777777" w:rsidR="00855A6B" w:rsidRPr="00B2486F" w:rsidRDefault="00855A6B" w:rsidP="00A162CE">
            <w:pPr>
              <w:tabs>
                <w:tab w:val="left" w:pos="0"/>
              </w:tabs>
              <w:spacing w:before="0" w:after="0" w:line="264" w:lineRule="auto"/>
              <w:rPr>
                <w:sz w:val="16"/>
                <w:szCs w:val="16"/>
              </w:rPr>
            </w:pPr>
            <w:r w:rsidRPr="00B2486F">
              <w:rPr>
                <w:sz w:val="16"/>
                <w:szCs w:val="16"/>
              </w:rPr>
              <w:t>Mary Beth Taylor</w:t>
            </w:r>
          </w:p>
        </w:tc>
      </w:tr>
      <w:tr w:rsidR="00B06E59" w:rsidRPr="00B2486F" w14:paraId="00CCF7B9" w14:textId="77777777" w:rsidTr="00B06E59">
        <w:trPr>
          <w:trHeight w:val="283"/>
        </w:trPr>
        <w:tc>
          <w:tcPr>
            <w:tcW w:w="503" w:type="pct"/>
            <w:vAlign w:val="center"/>
          </w:tcPr>
          <w:p w14:paraId="567D622F" w14:textId="77777777" w:rsidR="00855A6B" w:rsidRPr="00B2486F" w:rsidRDefault="00855A6B" w:rsidP="00A162CE">
            <w:pPr>
              <w:tabs>
                <w:tab w:val="left" w:pos="0"/>
              </w:tabs>
              <w:spacing w:before="0" w:after="0" w:line="264" w:lineRule="auto"/>
              <w:rPr>
                <w:sz w:val="16"/>
                <w:szCs w:val="16"/>
              </w:rPr>
            </w:pPr>
            <w:r w:rsidRPr="00B2486F">
              <w:rPr>
                <w:sz w:val="16"/>
                <w:szCs w:val="16"/>
              </w:rPr>
              <w:t>6</w:t>
            </w:r>
          </w:p>
        </w:tc>
        <w:tc>
          <w:tcPr>
            <w:tcW w:w="2012" w:type="pct"/>
            <w:vAlign w:val="center"/>
          </w:tcPr>
          <w:p w14:paraId="232C9133" w14:textId="77777777" w:rsidR="00855A6B" w:rsidRPr="00B2486F" w:rsidRDefault="00855A6B" w:rsidP="00A162CE">
            <w:pPr>
              <w:tabs>
                <w:tab w:val="left" w:pos="0"/>
              </w:tabs>
              <w:spacing w:before="0" w:after="0" w:line="264" w:lineRule="auto"/>
              <w:rPr>
                <w:sz w:val="16"/>
                <w:szCs w:val="16"/>
              </w:rPr>
            </w:pPr>
            <w:r w:rsidRPr="00B2486F">
              <w:rPr>
                <w:sz w:val="16"/>
                <w:szCs w:val="16"/>
              </w:rPr>
              <w:t>Gaylene Ward</w:t>
            </w:r>
          </w:p>
        </w:tc>
        <w:tc>
          <w:tcPr>
            <w:tcW w:w="502" w:type="pct"/>
            <w:vAlign w:val="center"/>
          </w:tcPr>
          <w:p w14:paraId="7FCB091F" w14:textId="77777777" w:rsidR="00855A6B" w:rsidRPr="00B2486F" w:rsidRDefault="00855A6B" w:rsidP="00A162CE">
            <w:pPr>
              <w:tabs>
                <w:tab w:val="left" w:pos="0"/>
              </w:tabs>
              <w:spacing w:before="0" w:after="0" w:line="264" w:lineRule="auto"/>
              <w:rPr>
                <w:sz w:val="16"/>
                <w:szCs w:val="16"/>
              </w:rPr>
            </w:pPr>
            <w:r w:rsidRPr="00B2486F">
              <w:rPr>
                <w:sz w:val="16"/>
                <w:szCs w:val="16"/>
              </w:rPr>
              <w:t>FS6</w:t>
            </w:r>
          </w:p>
        </w:tc>
        <w:tc>
          <w:tcPr>
            <w:tcW w:w="1983" w:type="pct"/>
            <w:vAlign w:val="center"/>
          </w:tcPr>
          <w:p w14:paraId="2B29E1EC" w14:textId="77777777" w:rsidR="00855A6B" w:rsidRPr="00B2486F" w:rsidRDefault="00855A6B" w:rsidP="00A162CE">
            <w:pPr>
              <w:tabs>
                <w:tab w:val="left" w:pos="0"/>
              </w:tabs>
              <w:spacing w:before="0" w:after="0" w:line="264" w:lineRule="auto"/>
              <w:rPr>
                <w:sz w:val="16"/>
                <w:szCs w:val="16"/>
              </w:rPr>
            </w:pPr>
            <w:r w:rsidRPr="00B2486F">
              <w:rPr>
                <w:sz w:val="16"/>
                <w:szCs w:val="16"/>
              </w:rPr>
              <w:t>Forest and Bird</w:t>
            </w:r>
          </w:p>
        </w:tc>
      </w:tr>
      <w:tr w:rsidR="00B06E59" w:rsidRPr="00B2486F" w14:paraId="767C986F" w14:textId="77777777" w:rsidTr="00B06E59">
        <w:trPr>
          <w:trHeight w:val="283"/>
        </w:trPr>
        <w:tc>
          <w:tcPr>
            <w:tcW w:w="503" w:type="pct"/>
            <w:vAlign w:val="center"/>
          </w:tcPr>
          <w:p w14:paraId="524837A4" w14:textId="77777777" w:rsidR="00855A6B" w:rsidRPr="00B2486F" w:rsidRDefault="00855A6B" w:rsidP="00A162CE">
            <w:pPr>
              <w:tabs>
                <w:tab w:val="left" w:pos="0"/>
              </w:tabs>
              <w:spacing w:before="0" w:after="0" w:line="264" w:lineRule="auto"/>
              <w:rPr>
                <w:sz w:val="16"/>
                <w:szCs w:val="16"/>
              </w:rPr>
            </w:pPr>
            <w:r w:rsidRPr="00B2486F">
              <w:rPr>
                <w:sz w:val="16"/>
                <w:szCs w:val="16"/>
              </w:rPr>
              <w:t>7</w:t>
            </w:r>
          </w:p>
        </w:tc>
        <w:tc>
          <w:tcPr>
            <w:tcW w:w="2012" w:type="pct"/>
            <w:vAlign w:val="center"/>
          </w:tcPr>
          <w:p w14:paraId="378B7AB4" w14:textId="77777777" w:rsidR="00855A6B" w:rsidRPr="00B2486F" w:rsidRDefault="00855A6B" w:rsidP="00A162CE">
            <w:pPr>
              <w:tabs>
                <w:tab w:val="left" w:pos="0"/>
              </w:tabs>
              <w:spacing w:before="0" w:after="0" w:line="264" w:lineRule="auto"/>
              <w:rPr>
                <w:sz w:val="16"/>
                <w:szCs w:val="16"/>
              </w:rPr>
            </w:pPr>
            <w:r w:rsidRPr="00B2486F">
              <w:rPr>
                <w:sz w:val="16"/>
                <w:szCs w:val="16"/>
              </w:rPr>
              <w:t>Charisa Lockley</w:t>
            </w:r>
          </w:p>
        </w:tc>
        <w:tc>
          <w:tcPr>
            <w:tcW w:w="502" w:type="pct"/>
            <w:vAlign w:val="center"/>
          </w:tcPr>
          <w:p w14:paraId="7CEF0E73" w14:textId="77777777" w:rsidR="00855A6B" w:rsidRPr="00B2486F" w:rsidRDefault="00855A6B" w:rsidP="00A162CE">
            <w:pPr>
              <w:tabs>
                <w:tab w:val="left" w:pos="0"/>
              </w:tabs>
              <w:spacing w:before="0" w:after="0" w:line="264" w:lineRule="auto"/>
              <w:rPr>
                <w:sz w:val="16"/>
                <w:szCs w:val="16"/>
              </w:rPr>
            </w:pPr>
            <w:r w:rsidRPr="00B2486F">
              <w:rPr>
                <w:sz w:val="16"/>
                <w:szCs w:val="16"/>
              </w:rPr>
              <w:t>FS7</w:t>
            </w:r>
          </w:p>
        </w:tc>
        <w:tc>
          <w:tcPr>
            <w:tcW w:w="1983" w:type="pct"/>
            <w:vAlign w:val="center"/>
          </w:tcPr>
          <w:p w14:paraId="7A0A416B" w14:textId="77777777" w:rsidR="00855A6B" w:rsidRPr="00B2486F" w:rsidRDefault="00855A6B" w:rsidP="00A162CE">
            <w:pPr>
              <w:tabs>
                <w:tab w:val="left" w:pos="0"/>
              </w:tabs>
              <w:spacing w:before="0" w:after="0" w:line="264" w:lineRule="auto"/>
              <w:rPr>
                <w:sz w:val="16"/>
                <w:szCs w:val="16"/>
              </w:rPr>
            </w:pPr>
            <w:r w:rsidRPr="00B2486F">
              <w:rPr>
                <w:sz w:val="16"/>
                <w:szCs w:val="16"/>
              </w:rPr>
              <w:t>Tony Chad</w:t>
            </w:r>
          </w:p>
        </w:tc>
      </w:tr>
      <w:tr w:rsidR="00B06E59" w:rsidRPr="00B2486F" w14:paraId="5DDB3F31" w14:textId="77777777" w:rsidTr="00B06E59">
        <w:trPr>
          <w:trHeight w:val="283"/>
        </w:trPr>
        <w:tc>
          <w:tcPr>
            <w:tcW w:w="503" w:type="pct"/>
            <w:vAlign w:val="center"/>
          </w:tcPr>
          <w:p w14:paraId="24F0D030" w14:textId="77777777" w:rsidR="00855A6B" w:rsidRPr="00B2486F" w:rsidRDefault="00855A6B" w:rsidP="00A162CE">
            <w:pPr>
              <w:tabs>
                <w:tab w:val="left" w:pos="0"/>
              </w:tabs>
              <w:spacing w:before="0" w:after="0" w:line="264" w:lineRule="auto"/>
              <w:rPr>
                <w:sz w:val="16"/>
                <w:szCs w:val="16"/>
              </w:rPr>
            </w:pPr>
            <w:r w:rsidRPr="00B2486F">
              <w:rPr>
                <w:sz w:val="16"/>
                <w:szCs w:val="16"/>
              </w:rPr>
              <w:t>8</w:t>
            </w:r>
          </w:p>
        </w:tc>
        <w:tc>
          <w:tcPr>
            <w:tcW w:w="2012" w:type="pct"/>
            <w:vAlign w:val="center"/>
          </w:tcPr>
          <w:p w14:paraId="456F90A3" w14:textId="77777777" w:rsidR="00855A6B" w:rsidRPr="00B2486F" w:rsidRDefault="00855A6B" w:rsidP="00A162CE">
            <w:pPr>
              <w:tabs>
                <w:tab w:val="left" w:pos="0"/>
              </w:tabs>
              <w:spacing w:before="0" w:after="0" w:line="264" w:lineRule="auto"/>
              <w:rPr>
                <w:sz w:val="16"/>
                <w:szCs w:val="16"/>
              </w:rPr>
            </w:pPr>
            <w:r w:rsidRPr="00B2486F">
              <w:rPr>
                <w:sz w:val="16"/>
                <w:szCs w:val="16"/>
              </w:rPr>
              <w:t>Stephen Taylor</w:t>
            </w:r>
          </w:p>
        </w:tc>
        <w:tc>
          <w:tcPr>
            <w:tcW w:w="502" w:type="pct"/>
            <w:vAlign w:val="center"/>
          </w:tcPr>
          <w:p w14:paraId="640C96D4" w14:textId="77777777" w:rsidR="00855A6B" w:rsidRPr="00B2486F" w:rsidRDefault="00855A6B" w:rsidP="00A162CE">
            <w:pPr>
              <w:tabs>
                <w:tab w:val="left" w:pos="0"/>
              </w:tabs>
              <w:spacing w:before="0" w:after="0" w:line="264" w:lineRule="auto"/>
              <w:rPr>
                <w:sz w:val="16"/>
                <w:szCs w:val="16"/>
              </w:rPr>
            </w:pPr>
            <w:r w:rsidRPr="00B2486F">
              <w:rPr>
                <w:sz w:val="16"/>
                <w:szCs w:val="16"/>
              </w:rPr>
              <w:t>FS8</w:t>
            </w:r>
          </w:p>
        </w:tc>
        <w:tc>
          <w:tcPr>
            <w:tcW w:w="1983" w:type="pct"/>
            <w:vAlign w:val="center"/>
          </w:tcPr>
          <w:p w14:paraId="52032625" w14:textId="77777777" w:rsidR="00855A6B" w:rsidRPr="00B2486F" w:rsidRDefault="00855A6B" w:rsidP="00A162CE">
            <w:pPr>
              <w:tabs>
                <w:tab w:val="left" w:pos="0"/>
              </w:tabs>
              <w:spacing w:before="0" w:after="0" w:line="264" w:lineRule="auto"/>
              <w:rPr>
                <w:sz w:val="16"/>
                <w:szCs w:val="16"/>
              </w:rPr>
            </w:pPr>
            <w:r w:rsidRPr="00B2486F">
              <w:rPr>
                <w:sz w:val="16"/>
                <w:szCs w:val="16"/>
              </w:rPr>
              <w:t>Heather Blissett</w:t>
            </w:r>
          </w:p>
        </w:tc>
      </w:tr>
      <w:tr w:rsidR="00B06E59" w:rsidRPr="00B2486F" w14:paraId="5566DCC9" w14:textId="77777777" w:rsidTr="00B06E59">
        <w:trPr>
          <w:trHeight w:val="283"/>
        </w:trPr>
        <w:tc>
          <w:tcPr>
            <w:tcW w:w="503" w:type="pct"/>
            <w:vAlign w:val="center"/>
          </w:tcPr>
          <w:p w14:paraId="3F142E44" w14:textId="77777777" w:rsidR="00855A6B" w:rsidRPr="00B2486F" w:rsidRDefault="00855A6B" w:rsidP="00A162CE">
            <w:pPr>
              <w:tabs>
                <w:tab w:val="left" w:pos="0"/>
              </w:tabs>
              <w:spacing w:before="0" w:after="0" w:line="264" w:lineRule="auto"/>
              <w:rPr>
                <w:sz w:val="16"/>
                <w:szCs w:val="16"/>
              </w:rPr>
            </w:pPr>
            <w:r w:rsidRPr="00B2486F">
              <w:rPr>
                <w:sz w:val="16"/>
                <w:szCs w:val="16"/>
              </w:rPr>
              <w:t>9</w:t>
            </w:r>
          </w:p>
        </w:tc>
        <w:tc>
          <w:tcPr>
            <w:tcW w:w="2012" w:type="pct"/>
            <w:vAlign w:val="center"/>
          </w:tcPr>
          <w:p w14:paraId="043FBD06" w14:textId="77777777" w:rsidR="00855A6B" w:rsidRPr="00B2486F" w:rsidRDefault="00855A6B" w:rsidP="00A162CE">
            <w:pPr>
              <w:tabs>
                <w:tab w:val="left" w:pos="0"/>
              </w:tabs>
              <w:spacing w:before="0" w:after="0" w:line="264" w:lineRule="auto"/>
              <w:rPr>
                <w:sz w:val="16"/>
                <w:szCs w:val="16"/>
              </w:rPr>
            </w:pPr>
            <w:r w:rsidRPr="00B2486F">
              <w:rPr>
                <w:sz w:val="16"/>
                <w:szCs w:val="16"/>
              </w:rPr>
              <w:t>David John Angus</w:t>
            </w:r>
          </w:p>
        </w:tc>
        <w:tc>
          <w:tcPr>
            <w:tcW w:w="502" w:type="pct"/>
            <w:vAlign w:val="center"/>
          </w:tcPr>
          <w:p w14:paraId="1C434C40" w14:textId="77777777" w:rsidR="00855A6B" w:rsidRPr="00B2486F" w:rsidRDefault="00855A6B" w:rsidP="00A162CE">
            <w:pPr>
              <w:tabs>
                <w:tab w:val="left" w:pos="0"/>
              </w:tabs>
              <w:spacing w:before="0" w:after="0" w:line="264" w:lineRule="auto"/>
              <w:rPr>
                <w:sz w:val="16"/>
                <w:szCs w:val="16"/>
              </w:rPr>
            </w:pPr>
            <w:r w:rsidRPr="00B2486F">
              <w:rPr>
                <w:sz w:val="16"/>
                <w:szCs w:val="16"/>
              </w:rPr>
              <w:t>FS9</w:t>
            </w:r>
          </w:p>
        </w:tc>
        <w:tc>
          <w:tcPr>
            <w:tcW w:w="1983" w:type="pct"/>
            <w:vAlign w:val="center"/>
          </w:tcPr>
          <w:p w14:paraId="5CD0E826" w14:textId="77777777" w:rsidR="00855A6B" w:rsidRPr="00B2486F" w:rsidRDefault="00855A6B" w:rsidP="00A162CE">
            <w:pPr>
              <w:tabs>
                <w:tab w:val="left" w:pos="0"/>
              </w:tabs>
              <w:spacing w:before="0" w:after="0" w:line="264" w:lineRule="auto"/>
              <w:rPr>
                <w:sz w:val="16"/>
                <w:szCs w:val="16"/>
              </w:rPr>
            </w:pPr>
            <w:r w:rsidRPr="00B2486F">
              <w:rPr>
                <w:sz w:val="16"/>
                <w:szCs w:val="16"/>
              </w:rPr>
              <w:t>Emma Zee</w:t>
            </w:r>
          </w:p>
        </w:tc>
      </w:tr>
      <w:tr w:rsidR="00B06E59" w:rsidRPr="00B2486F" w14:paraId="30DCF358" w14:textId="77777777" w:rsidTr="00B06E59">
        <w:trPr>
          <w:trHeight w:val="283"/>
        </w:trPr>
        <w:tc>
          <w:tcPr>
            <w:tcW w:w="503" w:type="pct"/>
            <w:vAlign w:val="center"/>
          </w:tcPr>
          <w:p w14:paraId="6630E2D5" w14:textId="77777777" w:rsidR="00855A6B" w:rsidRPr="00B2486F" w:rsidRDefault="00855A6B" w:rsidP="00A162CE">
            <w:pPr>
              <w:tabs>
                <w:tab w:val="left" w:pos="0"/>
              </w:tabs>
              <w:spacing w:before="0" w:after="0" w:line="264" w:lineRule="auto"/>
              <w:rPr>
                <w:sz w:val="16"/>
                <w:szCs w:val="16"/>
              </w:rPr>
            </w:pPr>
            <w:r w:rsidRPr="00B2486F">
              <w:rPr>
                <w:sz w:val="16"/>
                <w:szCs w:val="16"/>
              </w:rPr>
              <w:t>10</w:t>
            </w:r>
          </w:p>
        </w:tc>
        <w:tc>
          <w:tcPr>
            <w:tcW w:w="2012" w:type="pct"/>
            <w:vAlign w:val="center"/>
          </w:tcPr>
          <w:p w14:paraId="7C7B0115" w14:textId="77777777" w:rsidR="00855A6B" w:rsidRPr="00B2486F" w:rsidRDefault="00855A6B" w:rsidP="00A162CE">
            <w:pPr>
              <w:tabs>
                <w:tab w:val="left" w:pos="0"/>
              </w:tabs>
              <w:spacing w:before="0" w:after="0" w:line="264" w:lineRule="auto"/>
              <w:rPr>
                <w:sz w:val="16"/>
                <w:szCs w:val="16"/>
              </w:rPr>
            </w:pPr>
            <w:r w:rsidRPr="00B2486F">
              <w:rPr>
                <w:sz w:val="16"/>
                <w:szCs w:val="16"/>
              </w:rPr>
              <w:t>Paul Atkins</w:t>
            </w:r>
          </w:p>
        </w:tc>
        <w:tc>
          <w:tcPr>
            <w:tcW w:w="502" w:type="pct"/>
            <w:vAlign w:val="center"/>
          </w:tcPr>
          <w:p w14:paraId="15E57E90" w14:textId="77777777" w:rsidR="00855A6B" w:rsidRPr="00B2486F" w:rsidRDefault="00855A6B" w:rsidP="00A162CE">
            <w:pPr>
              <w:tabs>
                <w:tab w:val="left" w:pos="0"/>
              </w:tabs>
              <w:spacing w:before="0" w:after="0" w:line="264" w:lineRule="auto"/>
              <w:rPr>
                <w:sz w:val="16"/>
                <w:szCs w:val="16"/>
              </w:rPr>
            </w:pPr>
            <w:r w:rsidRPr="00B2486F">
              <w:rPr>
                <w:sz w:val="16"/>
                <w:szCs w:val="16"/>
              </w:rPr>
              <w:t>FS10</w:t>
            </w:r>
          </w:p>
        </w:tc>
        <w:tc>
          <w:tcPr>
            <w:tcW w:w="1983" w:type="pct"/>
            <w:vAlign w:val="center"/>
          </w:tcPr>
          <w:p w14:paraId="20351E6D" w14:textId="77777777" w:rsidR="00855A6B" w:rsidRPr="00B2486F" w:rsidRDefault="00855A6B" w:rsidP="00A162CE">
            <w:pPr>
              <w:tabs>
                <w:tab w:val="left" w:pos="0"/>
              </w:tabs>
              <w:spacing w:before="0" w:after="0" w:line="264" w:lineRule="auto"/>
              <w:rPr>
                <w:sz w:val="16"/>
                <w:szCs w:val="16"/>
              </w:rPr>
            </w:pPr>
            <w:r w:rsidRPr="00B2486F">
              <w:rPr>
                <w:sz w:val="16"/>
                <w:szCs w:val="16"/>
              </w:rPr>
              <w:t>Teresa Homan</w:t>
            </w:r>
          </w:p>
        </w:tc>
      </w:tr>
      <w:tr w:rsidR="00B06E59" w:rsidRPr="00B2486F" w14:paraId="4A262343" w14:textId="77777777" w:rsidTr="00B06E59">
        <w:trPr>
          <w:trHeight w:val="283"/>
        </w:trPr>
        <w:tc>
          <w:tcPr>
            <w:tcW w:w="503" w:type="pct"/>
            <w:vAlign w:val="center"/>
          </w:tcPr>
          <w:p w14:paraId="27705634" w14:textId="77777777" w:rsidR="00855A6B" w:rsidRPr="00B2486F" w:rsidRDefault="00855A6B" w:rsidP="00A162CE">
            <w:pPr>
              <w:tabs>
                <w:tab w:val="left" w:pos="0"/>
              </w:tabs>
              <w:spacing w:before="0" w:after="0" w:line="264" w:lineRule="auto"/>
              <w:rPr>
                <w:sz w:val="16"/>
                <w:szCs w:val="16"/>
              </w:rPr>
            </w:pPr>
            <w:r w:rsidRPr="00B2486F">
              <w:rPr>
                <w:sz w:val="16"/>
                <w:szCs w:val="16"/>
              </w:rPr>
              <w:t>11</w:t>
            </w:r>
          </w:p>
        </w:tc>
        <w:tc>
          <w:tcPr>
            <w:tcW w:w="2012" w:type="pct"/>
            <w:vAlign w:val="center"/>
          </w:tcPr>
          <w:p w14:paraId="1BA7DD90" w14:textId="77777777" w:rsidR="00855A6B" w:rsidRPr="00B2486F" w:rsidRDefault="00855A6B" w:rsidP="00A162CE">
            <w:pPr>
              <w:tabs>
                <w:tab w:val="left" w:pos="0"/>
              </w:tabs>
              <w:spacing w:before="0" w:after="0" w:line="264" w:lineRule="auto"/>
              <w:rPr>
                <w:sz w:val="16"/>
                <w:szCs w:val="16"/>
              </w:rPr>
            </w:pPr>
            <w:r w:rsidRPr="00B2486F">
              <w:rPr>
                <w:sz w:val="16"/>
                <w:szCs w:val="16"/>
              </w:rPr>
              <w:t>Steven Fargher</w:t>
            </w:r>
          </w:p>
        </w:tc>
        <w:tc>
          <w:tcPr>
            <w:tcW w:w="502" w:type="pct"/>
            <w:vAlign w:val="center"/>
          </w:tcPr>
          <w:p w14:paraId="11EB9A88" w14:textId="77777777" w:rsidR="00855A6B" w:rsidRPr="00B2486F" w:rsidRDefault="00855A6B" w:rsidP="00A162CE">
            <w:pPr>
              <w:tabs>
                <w:tab w:val="left" w:pos="0"/>
              </w:tabs>
              <w:spacing w:before="0" w:after="0" w:line="264" w:lineRule="auto"/>
              <w:rPr>
                <w:sz w:val="16"/>
                <w:szCs w:val="16"/>
              </w:rPr>
            </w:pPr>
            <w:r w:rsidRPr="00B2486F">
              <w:rPr>
                <w:sz w:val="16"/>
                <w:szCs w:val="16"/>
              </w:rPr>
              <w:t>FS11</w:t>
            </w:r>
          </w:p>
        </w:tc>
        <w:tc>
          <w:tcPr>
            <w:tcW w:w="1983" w:type="pct"/>
            <w:vAlign w:val="center"/>
          </w:tcPr>
          <w:p w14:paraId="1694163F" w14:textId="77777777" w:rsidR="00855A6B" w:rsidRPr="00B2486F" w:rsidRDefault="00855A6B" w:rsidP="00A162CE">
            <w:pPr>
              <w:tabs>
                <w:tab w:val="left" w:pos="0"/>
              </w:tabs>
              <w:spacing w:before="0" w:after="0" w:line="264" w:lineRule="auto"/>
              <w:rPr>
                <w:sz w:val="16"/>
                <w:szCs w:val="16"/>
              </w:rPr>
            </w:pPr>
            <w:r w:rsidRPr="00B2486F">
              <w:rPr>
                <w:sz w:val="16"/>
                <w:szCs w:val="16"/>
              </w:rPr>
              <w:t>Stephen Pattinson</w:t>
            </w:r>
          </w:p>
        </w:tc>
      </w:tr>
      <w:tr w:rsidR="00B06E59" w:rsidRPr="00B2486F" w14:paraId="60E733FA" w14:textId="77777777" w:rsidTr="00B06E59">
        <w:trPr>
          <w:trHeight w:val="283"/>
        </w:trPr>
        <w:tc>
          <w:tcPr>
            <w:tcW w:w="503" w:type="pct"/>
            <w:vAlign w:val="center"/>
          </w:tcPr>
          <w:p w14:paraId="342399E8" w14:textId="77777777" w:rsidR="00855A6B" w:rsidRPr="00B2486F" w:rsidRDefault="00855A6B" w:rsidP="00A162CE">
            <w:pPr>
              <w:tabs>
                <w:tab w:val="left" w:pos="0"/>
              </w:tabs>
              <w:spacing w:before="0" w:after="0" w:line="264" w:lineRule="auto"/>
              <w:rPr>
                <w:sz w:val="16"/>
                <w:szCs w:val="16"/>
              </w:rPr>
            </w:pPr>
            <w:r w:rsidRPr="00B2486F">
              <w:rPr>
                <w:sz w:val="16"/>
                <w:szCs w:val="16"/>
              </w:rPr>
              <w:t>12</w:t>
            </w:r>
          </w:p>
        </w:tc>
        <w:tc>
          <w:tcPr>
            <w:tcW w:w="2012" w:type="pct"/>
            <w:vAlign w:val="center"/>
          </w:tcPr>
          <w:p w14:paraId="54D42795" w14:textId="77777777" w:rsidR="00855A6B" w:rsidRPr="00B2486F" w:rsidRDefault="00855A6B" w:rsidP="00A162CE">
            <w:pPr>
              <w:tabs>
                <w:tab w:val="left" w:pos="0"/>
              </w:tabs>
              <w:spacing w:before="0" w:after="0" w:line="264" w:lineRule="auto"/>
              <w:rPr>
                <w:sz w:val="16"/>
                <w:szCs w:val="16"/>
              </w:rPr>
            </w:pPr>
            <w:r w:rsidRPr="00B2486F">
              <w:rPr>
                <w:sz w:val="16"/>
                <w:szCs w:val="16"/>
              </w:rPr>
              <w:t>Alec Hobson</w:t>
            </w:r>
          </w:p>
        </w:tc>
        <w:tc>
          <w:tcPr>
            <w:tcW w:w="502" w:type="pct"/>
            <w:vAlign w:val="center"/>
          </w:tcPr>
          <w:p w14:paraId="69FF51D9" w14:textId="77777777" w:rsidR="00855A6B" w:rsidRPr="00B2486F" w:rsidRDefault="00855A6B" w:rsidP="00A162CE">
            <w:pPr>
              <w:tabs>
                <w:tab w:val="left" w:pos="0"/>
              </w:tabs>
              <w:spacing w:before="0" w:after="0" w:line="264" w:lineRule="auto"/>
              <w:rPr>
                <w:sz w:val="16"/>
                <w:szCs w:val="16"/>
              </w:rPr>
            </w:pPr>
            <w:r w:rsidRPr="00B2486F">
              <w:rPr>
                <w:sz w:val="16"/>
                <w:szCs w:val="16"/>
              </w:rPr>
              <w:t>FS12</w:t>
            </w:r>
          </w:p>
        </w:tc>
        <w:tc>
          <w:tcPr>
            <w:tcW w:w="1983" w:type="pct"/>
            <w:vAlign w:val="center"/>
          </w:tcPr>
          <w:p w14:paraId="02F3E00E" w14:textId="77777777" w:rsidR="00855A6B" w:rsidRPr="00B2486F" w:rsidRDefault="00855A6B" w:rsidP="00A162CE">
            <w:pPr>
              <w:tabs>
                <w:tab w:val="left" w:pos="0"/>
              </w:tabs>
              <w:spacing w:before="0" w:after="0" w:line="264" w:lineRule="auto"/>
              <w:rPr>
                <w:sz w:val="16"/>
                <w:szCs w:val="16"/>
              </w:rPr>
            </w:pPr>
            <w:r w:rsidRPr="00B2486F">
              <w:rPr>
                <w:sz w:val="16"/>
                <w:szCs w:val="16"/>
              </w:rPr>
              <w:t>Dr Abbie Spiers</w:t>
            </w:r>
          </w:p>
        </w:tc>
      </w:tr>
      <w:tr w:rsidR="00B06E59" w:rsidRPr="00B2486F" w14:paraId="6953F7E1" w14:textId="77777777" w:rsidTr="00B06E59">
        <w:trPr>
          <w:trHeight w:val="283"/>
        </w:trPr>
        <w:tc>
          <w:tcPr>
            <w:tcW w:w="503" w:type="pct"/>
            <w:vAlign w:val="center"/>
          </w:tcPr>
          <w:p w14:paraId="20C1F530" w14:textId="77777777" w:rsidR="00855A6B" w:rsidRPr="00B2486F" w:rsidRDefault="00855A6B" w:rsidP="00A162CE">
            <w:pPr>
              <w:tabs>
                <w:tab w:val="left" w:pos="0"/>
              </w:tabs>
              <w:spacing w:before="0" w:after="0" w:line="264" w:lineRule="auto"/>
              <w:rPr>
                <w:sz w:val="16"/>
                <w:szCs w:val="16"/>
              </w:rPr>
            </w:pPr>
            <w:r w:rsidRPr="00B2486F">
              <w:rPr>
                <w:sz w:val="16"/>
                <w:szCs w:val="16"/>
              </w:rPr>
              <w:t>13</w:t>
            </w:r>
          </w:p>
        </w:tc>
        <w:tc>
          <w:tcPr>
            <w:tcW w:w="2012" w:type="pct"/>
            <w:vAlign w:val="center"/>
          </w:tcPr>
          <w:p w14:paraId="4BE7E41D" w14:textId="77777777" w:rsidR="00855A6B" w:rsidRPr="00B2486F" w:rsidRDefault="00855A6B" w:rsidP="00A162CE">
            <w:pPr>
              <w:tabs>
                <w:tab w:val="left" w:pos="0"/>
              </w:tabs>
              <w:spacing w:before="0" w:after="0" w:line="264" w:lineRule="auto"/>
              <w:rPr>
                <w:sz w:val="16"/>
                <w:szCs w:val="16"/>
              </w:rPr>
            </w:pPr>
            <w:r w:rsidRPr="00B2486F">
              <w:rPr>
                <w:sz w:val="16"/>
                <w:szCs w:val="16"/>
              </w:rPr>
              <w:t>Jo Greenman</w:t>
            </w:r>
          </w:p>
        </w:tc>
        <w:tc>
          <w:tcPr>
            <w:tcW w:w="502" w:type="pct"/>
            <w:vAlign w:val="center"/>
          </w:tcPr>
          <w:p w14:paraId="68A1E639" w14:textId="003AEB80" w:rsidR="00855A6B" w:rsidRPr="00B2486F" w:rsidRDefault="00855A6B" w:rsidP="00B06E59">
            <w:pPr>
              <w:tabs>
                <w:tab w:val="left" w:pos="0"/>
              </w:tabs>
              <w:spacing w:before="0" w:after="0" w:line="264" w:lineRule="auto"/>
              <w:rPr>
                <w:sz w:val="16"/>
                <w:szCs w:val="16"/>
              </w:rPr>
            </w:pPr>
            <w:r w:rsidRPr="00B2486F">
              <w:rPr>
                <w:sz w:val="16"/>
                <w:szCs w:val="16"/>
              </w:rPr>
              <w:t>FS13</w:t>
            </w:r>
          </w:p>
        </w:tc>
        <w:tc>
          <w:tcPr>
            <w:tcW w:w="1983" w:type="pct"/>
            <w:vAlign w:val="center"/>
          </w:tcPr>
          <w:p w14:paraId="260A044E" w14:textId="77777777" w:rsidR="00855A6B" w:rsidRPr="00B2486F" w:rsidRDefault="00855A6B" w:rsidP="00A162CE">
            <w:pPr>
              <w:tabs>
                <w:tab w:val="left" w:pos="0"/>
              </w:tabs>
              <w:spacing w:before="0" w:after="0" w:line="264" w:lineRule="auto"/>
              <w:rPr>
                <w:sz w:val="16"/>
                <w:szCs w:val="16"/>
              </w:rPr>
            </w:pPr>
            <w:r w:rsidRPr="00B2486F">
              <w:rPr>
                <w:sz w:val="16"/>
                <w:szCs w:val="16"/>
              </w:rPr>
              <w:t>Stephen Pattinson</w:t>
            </w:r>
          </w:p>
        </w:tc>
      </w:tr>
      <w:tr w:rsidR="00B06E59" w:rsidRPr="00B2486F" w14:paraId="7CCF5C85" w14:textId="77777777" w:rsidTr="00B06E59">
        <w:trPr>
          <w:trHeight w:val="283"/>
        </w:trPr>
        <w:tc>
          <w:tcPr>
            <w:tcW w:w="503" w:type="pct"/>
            <w:vAlign w:val="center"/>
          </w:tcPr>
          <w:p w14:paraId="555960E2" w14:textId="77777777" w:rsidR="00855A6B" w:rsidRPr="00B2486F" w:rsidRDefault="00855A6B" w:rsidP="00A162CE">
            <w:pPr>
              <w:tabs>
                <w:tab w:val="left" w:pos="0"/>
              </w:tabs>
              <w:spacing w:before="0" w:after="0" w:line="264" w:lineRule="auto"/>
              <w:rPr>
                <w:sz w:val="16"/>
                <w:szCs w:val="16"/>
              </w:rPr>
            </w:pPr>
            <w:r w:rsidRPr="00B2486F">
              <w:rPr>
                <w:sz w:val="16"/>
                <w:szCs w:val="16"/>
              </w:rPr>
              <w:t>14</w:t>
            </w:r>
          </w:p>
        </w:tc>
        <w:tc>
          <w:tcPr>
            <w:tcW w:w="2012" w:type="pct"/>
            <w:vAlign w:val="center"/>
          </w:tcPr>
          <w:p w14:paraId="60E69863" w14:textId="77777777" w:rsidR="00855A6B" w:rsidRPr="00B2486F" w:rsidRDefault="00855A6B" w:rsidP="00A162CE">
            <w:pPr>
              <w:tabs>
                <w:tab w:val="left" w:pos="0"/>
              </w:tabs>
              <w:spacing w:before="0" w:after="0" w:line="264" w:lineRule="auto"/>
              <w:rPr>
                <w:sz w:val="16"/>
                <w:szCs w:val="16"/>
              </w:rPr>
            </w:pPr>
            <w:r w:rsidRPr="00B2486F">
              <w:rPr>
                <w:sz w:val="16"/>
                <w:szCs w:val="16"/>
              </w:rPr>
              <w:t>Camilla Jane Watson</w:t>
            </w:r>
          </w:p>
        </w:tc>
        <w:tc>
          <w:tcPr>
            <w:tcW w:w="502" w:type="pct"/>
            <w:vAlign w:val="center"/>
          </w:tcPr>
          <w:p w14:paraId="09710973"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50844171" w14:textId="77777777" w:rsidR="00855A6B" w:rsidRPr="00B2486F" w:rsidRDefault="00855A6B" w:rsidP="00A162CE">
            <w:pPr>
              <w:tabs>
                <w:tab w:val="left" w:pos="0"/>
              </w:tabs>
              <w:spacing w:before="0" w:after="0" w:line="264" w:lineRule="auto"/>
              <w:rPr>
                <w:sz w:val="16"/>
                <w:szCs w:val="16"/>
              </w:rPr>
            </w:pPr>
          </w:p>
        </w:tc>
      </w:tr>
      <w:tr w:rsidR="00B06E59" w:rsidRPr="00B2486F" w14:paraId="06865DFC" w14:textId="77777777" w:rsidTr="00B06E59">
        <w:trPr>
          <w:trHeight w:val="283"/>
        </w:trPr>
        <w:tc>
          <w:tcPr>
            <w:tcW w:w="503" w:type="pct"/>
            <w:vAlign w:val="center"/>
          </w:tcPr>
          <w:p w14:paraId="3A1D5DAB" w14:textId="77777777" w:rsidR="00855A6B" w:rsidRPr="00B2486F" w:rsidRDefault="00855A6B" w:rsidP="00A162CE">
            <w:pPr>
              <w:tabs>
                <w:tab w:val="left" w:pos="0"/>
              </w:tabs>
              <w:spacing w:before="0" w:after="0" w:line="264" w:lineRule="auto"/>
              <w:rPr>
                <w:sz w:val="16"/>
                <w:szCs w:val="16"/>
              </w:rPr>
            </w:pPr>
            <w:r w:rsidRPr="00B2486F">
              <w:rPr>
                <w:sz w:val="16"/>
                <w:szCs w:val="16"/>
              </w:rPr>
              <w:t>15</w:t>
            </w:r>
          </w:p>
        </w:tc>
        <w:tc>
          <w:tcPr>
            <w:tcW w:w="2012" w:type="pct"/>
            <w:vAlign w:val="center"/>
          </w:tcPr>
          <w:p w14:paraId="139F2CA2" w14:textId="77777777" w:rsidR="00855A6B" w:rsidRPr="00B2486F" w:rsidRDefault="00855A6B" w:rsidP="00A162CE">
            <w:pPr>
              <w:tabs>
                <w:tab w:val="left" w:pos="0"/>
              </w:tabs>
              <w:spacing w:before="0" w:after="0" w:line="264" w:lineRule="auto"/>
              <w:rPr>
                <w:sz w:val="16"/>
                <w:szCs w:val="16"/>
              </w:rPr>
            </w:pPr>
            <w:r w:rsidRPr="00B2486F">
              <w:rPr>
                <w:sz w:val="16"/>
                <w:szCs w:val="16"/>
              </w:rPr>
              <w:t>David Chrystall</w:t>
            </w:r>
          </w:p>
        </w:tc>
        <w:tc>
          <w:tcPr>
            <w:tcW w:w="502" w:type="pct"/>
            <w:vAlign w:val="center"/>
          </w:tcPr>
          <w:p w14:paraId="5C800F94"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37E27A9B" w14:textId="77777777" w:rsidR="00855A6B" w:rsidRPr="00B2486F" w:rsidRDefault="00855A6B" w:rsidP="00A162CE">
            <w:pPr>
              <w:tabs>
                <w:tab w:val="left" w:pos="0"/>
              </w:tabs>
              <w:spacing w:before="0" w:after="0" w:line="264" w:lineRule="auto"/>
              <w:rPr>
                <w:sz w:val="16"/>
                <w:szCs w:val="16"/>
              </w:rPr>
            </w:pPr>
          </w:p>
        </w:tc>
      </w:tr>
      <w:tr w:rsidR="00B06E59" w:rsidRPr="00B2486F" w14:paraId="5B15F162" w14:textId="77777777" w:rsidTr="00B06E59">
        <w:trPr>
          <w:trHeight w:val="283"/>
        </w:trPr>
        <w:tc>
          <w:tcPr>
            <w:tcW w:w="503" w:type="pct"/>
            <w:vAlign w:val="center"/>
          </w:tcPr>
          <w:p w14:paraId="6BD03F92" w14:textId="77777777" w:rsidR="00855A6B" w:rsidRPr="00B2486F" w:rsidRDefault="00855A6B" w:rsidP="00A162CE">
            <w:pPr>
              <w:tabs>
                <w:tab w:val="left" w:pos="0"/>
              </w:tabs>
              <w:spacing w:before="0" w:after="0" w:line="264" w:lineRule="auto"/>
              <w:rPr>
                <w:sz w:val="16"/>
                <w:szCs w:val="16"/>
              </w:rPr>
            </w:pPr>
            <w:r w:rsidRPr="00B2486F">
              <w:rPr>
                <w:sz w:val="16"/>
                <w:szCs w:val="16"/>
              </w:rPr>
              <w:t>16</w:t>
            </w:r>
          </w:p>
        </w:tc>
        <w:tc>
          <w:tcPr>
            <w:tcW w:w="2012" w:type="pct"/>
            <w:vAlign w:val="center"/>
          </w:tcPr>
          <w:p w14:paraId="2F23B8A1" w14:textId="77777777" w:rsidR="00855A6B" w:rsidRPr="00B2486F" w:rsidRDefault="00855A6B" w:rsidP="00A162CE">
            <w:pPr>
              <w:tabs>
                <w:tab w:val="left" w:pos="0"/>
              </w:tabs>
              <w:spacing w:before="0" w:after="0" w:line="264" w:lineRule="auto"/>
              <w:rPr>
                <w:sz w:val="16"/>
                <w:szCs w:val="16"/>
              </w:rPr>
            </w:pPr>
            <w:r w:rsidRPr="00B2486F">
              <w:rPr>
                <w:sz w:val="16"/>
                <w:szCs w:val="16"/>
              </w:rPr>
              <w:t>Eric Cairns</w:t>
            </w:r>
          </w:p>
        </w:tc>
        <w:tc>
          <w:tcPr>
            <w:tcW w:w="502" w:type="pct"/>
            <w:vAlign w:val="center"/>
          </w:tcPr>
          <w:p w14:paraId="086EC43F"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1C6B4A81" w14:textId="77777777" w:rsidR="00855A6B" w:rsidRPr="00B2486F" w:rsidRDefault="00855A6B" w:rsidP="00A162CE">
            <w:pPr>
              <w:tabs>
                <w:tab w:val="left" w:pos="0"/>
              </w:tabs>
              <w:spacing w:before="0" w:after="0" w:line="264" w:lineRule="auto"/>
              <w:rPr>
                <w:sz w:val="16"/>
                <w:szCs w:val="16"/>
              </w:rPr>
            </w:pPr>
          </w:p>
        </w:tc>
      </w:tr>
      <w:tr w:rsidR="00B06E59" w:rsidRPr="00B2486F" w14:paraId="2AB2C6A5" w14:textId="77777777" w:rsidTr="00B06E59">
        <w:trPr>
          <w:trHeight w:val="283"/>
        </w:trPr>
        <w:tc>
          <w:tcPr>
            <w:tcW w:w="503" w:type="pct"/>
            <w:vAlign w:val="center"/>
          </w:tcPr>
          <w:p w14:paraId="73DA111E" w14:textId="77777777" w:rsidR="00855A6B" w:rsidRPr="00B2486F" w:rsidRDefault="00855A6B" w:rsidP="00A162CE">
            <w:pPr>
              <w:tabs>
                <w:tab w:val="left" w:pos="0"/>
              </w:tabs>
              <w:spacing w:before="0" w:after="0" w:line="264" w:lineRule="auto"/>
              <w:rPr>
                <w:sz w:val="16"/>
                <w:szCs w:val="16"/>
              </w:rPr>
            </w:pPr>
            <w:r w:rsidRPr="00B2486F">
              <w:rPr>
                <w:sz w:val="16"/>
                <w:szCs w:val="16"/>
              </w:rPr>
              <w:t>17</w:t>
            </w:r>
          </w:p>
        </w:tc>
        <w:tc>
          <w:tcPr>
            <w:tcW w:w="2012" w:type="pct"/>
            <w:vAlign w:val="center"/>
          </w:tcPr>
          <w:p w14:paraId="0FCFA7E8" w14:textId="77777777" w:rsidR="00855A6B" w:rsidRPr="00B2486F" w:rsidRDefault="00855A6B" w:rsidP="00A162CE">
            <w:pPr>
              <w:tabs>
                <w:tab w:val="left" w:pos="0"/>
              </w:tabs>
              <w:spacing w:before="0" w:after="0" w:line="264" w:lineRule="auto"/>
              <w:rPr>
                <w:sz w:val="16"/>
                <w:szCs w:val="16"/>
              </w:rPr>
            </w:pPr>
            <w:r w:rsidRPr="00B2486F">
              <w:rPr>
                <w:sz w:val="16"/>
                <w:szCs w:val="16"/>
              </w:rPr>
              <w:t>Steve Rich</w:t>
            </w:r>
          </w:p>
        </w:tc>
        <w:tc>
          <w:tcPr>
            <w:tcW w:w="502" w:type="pct"/>
            <w:vAlign w:val="center"/>
          </w:tcPr>
          <w:p w14:paraId="2C693A70"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5BF39548" w14:textId="77777777" w:rsidR="00855A6B" w:rsidRPr="00B2486F" w:rsidRDefault="00855A6B" w:rsidP="00A162CE">
            <w:pPr>
              <w:tabs>
                <w:tab w:val="left" w:pos="0"/>
              </w:tabs>
              <w:spacing w:before="0" w:after="0" w:line="264" w:lineRule="auto"/>
              <w:rPr>
                <w:sz w:val="16"/>
                <w:szCs w:val="16"/>
              </w:rPr>
            </w:pPr>
          </w:p>
        </w:tc>
      </w:tr>
      <w:tr w:rsidR="00B06E59" w:rsidRPr="00B2486F" w14:paraId="0AA35919" w14:textId="77777777" w:rsidTr="00B06E59">
        <w:trPr>
          <w:trHeight w:val="283"/>
        </w:trPr>
        <w:tc>
          <w:tcPr>
            <w:tcW w:w="503" w:type="pct"/>
            <w:vAlign w:val="center"/>
          </w:tcPr>
          <w:p w14:paraId="277B7977" w14:textId="77777777" w:rsidR="00855A6B" w:rsidRPr="00B2486F" w:rsidRDefault="00855A6B" w:rsidP="00A162CE">
            <w:pPr>
              <w:tabs>
                <w:tab w:val="left" w:pos="0"/>
              </w:tabs>
              <w:spacing w:before="0" w:after="0" w:line="264" w:lineRule="auto"/>
              <w:rPr>
                <w:sz w:val="16"/>
                <w:szCs w:val="16"/>
              </w:rPr>
            </w:pPr>
            <w:r w:rsidRPr="00B2486F">
              <w:rPr>
                <w:sz w:val="16"/>
                <w:szCs w:val="16"/>
              </w:rPr>
              <w:t>18</w:t>
            </w:r>
          </w:p>
        </w:tc>
        <w:tc>
          <w:tcPr>
            <w:tcW w:w="2012" w:type="pct"/>
            <w:vAlign w:val="center"/>
          </w:tcPr>
          <w:p w14:paraId="46EF95AF" w14:textId="77777777" w:rsidR="00855A6B" w:rsidRPr="00B2486F" w:rsidRDefault="00855A6B" w:rsidP="00A162CE">
            <w:pPr>
              <w:tabs>
                <w:tab w:val="left" w:pos="0"/>
              </w:tabs>
              <w:spacing w:before="0" w:after="0" w:line="264" w:lineRule="auto"/>
              <w:rPr>
                <w:sz w:val="16"/>
                <w:szCs w:val="16"/>
              </w:rPr>
            </w:pPr>
            <w:r w:rsidRPr="00B2486F">
              <w:rPr>
                <w:sz w:val="16"/>
                <w:szCs w:val="16"/>
              </w:rPr>
              <w:t>Lance Burgess</w:t>
            </w:r>
          </w:p>
        </w:tc>
        <w:tc>
          <w:tcPr>
            <w:tcW w:w="502" w:type="pct"/>
            <w:vAlign w:val="center"/>
          </w:tcPr>
          <w:p w14:paraId="704E310A"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02BC3E01" w14:textId="77777777" w:rsidR="00855A6B" w:rsidRPr="00B2486F" w:rsidRDefault="00855A6B" w:rsidP="00A162CE">
            <w:pPr>
              <w:tabs>
                <w:tab w:val="left" w:pos="0"/>
              </w:tabs>
              <w:spacing w:before="0" w:after="0" w:line="264" w:lineRule="auto"/>
              <w:rPr>
                <w:sz w:val="16"/>
                <w:szCs w:val="16"/>
              </w:rPr>
            </w:pPr>
          </w:p>
        </w:tc>
      </w:tr>
      <w:tr w:rsidR="00B06E59" w:rsidRPr="00B2486F" w14:paraId="72EC49FB" w14:textId="77777777" w:rsidTr="00B06E59">
        <w:trPr>
          <w:trHeight w:val="283"/>
        </w:trPr>
        <w:tc>
          <w:tcPr>
            <w:tcW w:w="503" w:type="pct"/>
            <w:vAlign w:val="center"/>
          </w:tcPr>
          <w:p w14:paraId="379DD86B" w14:textId="77777777" w:rsidR="00855A6B" w:rsidRPr="00B2486F" w:rsidRDefault="00855A6B" w:rsidP="00A162CE">
            <w:pPr>
              <w:tabs>
                <w:tab w:val="left" w:pos="0"/>
              </w:tabs>
              <w:spacing w:before="0" w:after="0" w:line="264" w:lineRule="auto"/>
              <w:rPr>
                <w:sz w:val="16"/>
                <w:szCs w:val="16"/>
              </w:rPr>
            </w:pPr>
            <w:r w:rsidRPr="00B2486F">
              <w:rPr>
                <w:sz w:val="16"/>
                <w:szCs w:val="16"/>
              </w:rPr>
              <w:t>19</w:t>
            </w:r>
          </w:p>
        </w:tc>
        <w:tc>
          <w:tcPr>
            <w:tcW w:w="2012" w:type="pct"/>
            <w:vAlign w:val="center"/>
          </w:tcPr>
          <w:p w14:paraId="3D846484" w14:textId="77777777" w:rsidR="00855A6B" w:rsidRPr="00B2486F" w:rsidRDefault="00855A6B" w:rsidP="00A162CE">
            <w:pPr>
              <w:tabs>
                <w:tab w:val="left" w:pos="0"/>
              </w:tabs>
              <w:spacing w:before="0" w:after="0" w:line="264" w:lineRule="auto"/>
              <w:rPr>
                <w:sz w:val="16"/>
                <w:szCs w:val="16"/>
              </w:rPr>
            </w:pPr>
            <w:r w:rsidRPr="00B2486F">
              <w:rPr>
                <w:sz w:val="16"/>
                <w:szCs w:val="16"/>
              </w:rPr>
              <w:t>David Beachen</w:t>
            </w:r>
          </w:p>
        </w:tc>
        <w:tc>
          <w:tcPr>
            <w:tcW w:w="502" w:type="pct"/>
            <w:vAlign w:val="center"/>
          </w:tcPr>
          <w:p w14:paraId="1B10FCD7"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75C07242" w14:textId="77777777" w:rsidR="00855A6B" w:rsidRPr="00B2486F" w:rsidRDefault="00855A6B" w:rsidP="00A162CE">
            <w:pPr>
              <w:tabs>
                <w:tab w:val="left" w:pos="0"/>
              </w:tabs>
              <w:spacing w:before="0" w:after="0" w:line="264" w:lineRule="auto"/>
              <w:rPr>
                <w:sz w:val="16"/>
                <w:szCs w:val="16"/>
              </w:rPr>
            </w:pPr>
          </w:p>
        </w:tc>
      </w:tr>
      <w:tr w:rsidR="00B06E59" w:rsidRPr="00B2486F" w14:paraId="3EA30C4B" w14:textId="77777777" w:rsidTr="00B06E59">
        <w:trPr>
          <w:trHeight w:val="283"/>
        </w:trPr>
        <w:tc>
          <w:tcPr>
            <w:tcW w:w="503" w:type="pct"/>
            <w:vAlign w:val="center"/>
          </w:tcPr>
          <w:p w14:paraId="6DDF13B3" w14:textId="77777777" w:rsidR="00855A6B" w:rsidRPr="00B2486F" w:rsidRDefault="00855A6B" w:rsidP="00A162CE">
            <w:pPr>
              <w:tabs>
                <w:tab w:val="left" w:pos="0"/>
              </w:tabs>
              <w:spacing w:before="0" w:after="0" w:line="264" w:lineRule="auto"/>
              <w:rPr>
                <w:sz w:val="16"/>
                <w:szCs w:val="16"/>
              </w:rPr>
            </w:pPr>
            <w:r w:rsidRPr="00B2486F">
              <w:rPr>
                <w:sz w:val="16"/>
                <w:szCs w:val="16"/>
              </w:rPr>
              <w:t>20</w:t>
            </w:r>
          </w:p>
        </w:tc>
        <w:tc>
          <w:tcPr>
            <w:tcW w:w="2012" w:type="pct"/>
            <w:vAlign w:val="center"/>
          </w:tcPr>
          <w:p w14:paraId="22039B10" w14:textId="77777777" w:rsidR="00855A6B" w:rsidRPr="00B2486F" w:rsidRDefault="00855A6B" w:rsidP="00A162CE">
            <w:pPr>
              <w:tabs>
                <w:tab w:val="left" w:pos="0"/>
              </w:tabs>
              <w:spacing w:before="0" w:after="0" w:line="264" w:lineRule="auto"/>
              <w:rPr>
                <w:sz w:val="16"/>
                <w:szCs w:val="16"/>
              </w:rPr>
            </w:pPr>
            <w:r w:rsidRPr="00B2486F">
              <w:rPr>
                <w:sz w:val="16"/>
                <w:szCs w:val="16"/>
              </w:rPr>
              <w:t>Simon Wall</w:t>
            </w:r>
          </w:p>
        </w:tc>
        <w:tc>
          <w:tcPr>
            <w:tcW w:w="502" w:type="pct"/>
            <w:vAlign w:val="center"/>
          </w:tcPr>
          <w:p w14:paraId="7F6070FA"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31DB218E" w14:textId="77777777" w:rsidR="00855A6B" w:rsidRPr="00B2486F" w:rsidRDefault="00855A6B" w:rsidP="00A162CE">
            <w:pPr>
              <w:tabs>
                <w:tab w:val="left" w:pos="0"/>
              </w:tabs>
              <w:spacing w:before="0" w:after="0" w:line="264" w:lineRule="auto"/>
              <w:rPr>
                <w:sz w:val="16"/>
                <w:szCs w:val="16"/>
              </w:rPr>
            </w:pPr>
          </w:p>
        </w:tc>
      </w:tr>
      <w:tr w:rsidR="00B06E59" w:rsidRPr="00B2486F" w14:paraId="0F21EC8F" w14:textId="77777777" w:rsidTr="00B06E59">
        <w:trPr>
          <w:trHeight w:val="283"/>
        </w:trPr>
        <w:tc>
          <w:tcPr>
            <w:tcW w:w="503" w:type="pct"/>
            <w:vAlign w:val="center"/>
          </w:tcPr>
          <w:p w14:paraId="101B6C92" w14:textId="77777777" w:rsidR="00855A6B" w:rsidRPr="00B2486F" w:rsidRDefault="00855A6B" w:rsidP="00A162CE">
            <w:pPr>
              <w:tabs>
                <w:tab w:val="left" w:pos="0"/>
              </w:tabs>
              <w:spacing w:before="0" w:after="0" w:line="264" w:lineRule="auto"/>
              <w:rPr>
                <w:sz w:val="16"/>
                <w:szCs w:val="16"/>
              </w:rPr>
            </w:pPr>
            <w:r w:rsidRPr="00B2486F">
              <w:rPr>
                <w:sz w:val="16"/>
                <w:szCs w:val="16"/>
              </w:rPr>
              <w:t>21</w:t>
            </w:r>
          </w:p>
        </w:tc>
        <w:tc>
          <w:tcPr>
            <w:tcW w:w="2012" w:type="pct"/>
            <w:vAlign w:val="center"/>
          </w:tcPr>
          <w:p w14:paraId="0720CFEB" w14:textId="77777777" w:rsidR="00855A6B" w:rsidRPr="00B2486F" w:rsidRDefault="00855A6B" w:rsidP="00A162CE">
            <w:pPr>
              <w:tabs>
                <w:tab w:val="left" w:pos="0"/>
              </w:tabs>
              <w:spacing w:before="0" w:after="0" w:line="264" w:lineRule="auto"/>
              <w:rPr>
                <w:sz w:val="16"/>
                <w:szCs w:val="16"/>
              </w:rPr>
            </w:pPr>
            <w:r w:rsidRPr="00B2486F">
              <w:rPr>
                <w:sz w:val="16"/>
                <w:szCs w:val="16"/>
              </w:rPr>
              <w:t>Judi Huxedurp</w:t>
            </w:r>
          </w:p>
        </w:tc>
        <w:tc>
          <w:tcPr>
            <w:tcW w:w="502" w:type="pct"/>
            <w:vAlign w:val="center"/>
          </w:tcPr>
          <w:p w14:paraId="10D52AAA"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5CD26963" w14:textId="77777777" w:rsidR="00855A6B" w:rsidRPr="00B2486F" w:rsidRDefault="00855A6B" w:rsidP="00A162CE">
            <w:pPr>
              <w:tabs>
                <w:tab w:val="left" w:pos="0"/>
              </w:tabs>
              <w:spacing w:before="0" w:after="0" w:line="264" w:lineRule="auto"/>
              <w:rPr>
                <w:sz w:val="16"/>
                <w:szCs w:val="16"/>
              </w:rPr>
            </w:pPr>
          </w:p>
        </w:tc>
      </w:tr>
      <w:tr w:rsidR="00B06E59" w:rsidRPr="00B2486F" w14:paraId="509A190E" w14:textId="77777777" w:rsidTr="00B06E59">
        <w:trPr>
          <w:trHeight w:val="283"/>
        </w:trPr>
        <w:tc>
          <w:tcPr>
            <w:tcW w:w="503" w:type="pct"/>
            <w:vAlign w:val="center"/>
          </w:tcPr>
          <w:p w14:paraId="237CEB83" w14:textId="77777777" w:rsidR="00855A6B" w:rsidRPr="00B2486F" w:rsidRDefault="00855A6B" w:rsidP="00A162CE">
            <w:pPr>
              <w:tabs>
                <w:tab w:val="left" w:pos="0"/>
              </w:tabs>
              <w:spacing w:before="0" w:after="0" w:line="264" w:lineRule="auto"/>
              <w:rPr>
                <w:sz w:val="16"/>
                <w:szCs w:val="16"/>
              </w:rPr>
            </w:pPr>
            <w:r w:rsidRPr="00B2486F">
              <w:rPr>
                <w:sz w:val="16"/>
                <w:szCs w:val="16"/>
              </w:rPr>
              <w:t>22</w:t>
            </w:r>
          </w:p>
        </w:tc>
        <w:tc>
          <w:tcPr>
            <w:tcW w:w="2012" w:type="pct"/>
            <w:vAlign w:val="center"/>
          </w:tcPr>
          <w:p w14:paraId="0A63D7F6" w14:textId="77777777" w:rsidR="00855A6B" w:rsidRPr="00B2486F" w:rsidRDefault="00855A6B" w:rsidP="00A162CE">
            <w:pPr>
              <w:tabs>
                <w:tab w:val="left" w:pos="0"/>
              </w:tabs>
              <w:spacing w:before="0" w:after="0" w:line="264" w:lineRule="auto"/>
              <w:rPr>
                <w:sz w:val="16"/>
                <w:szCs w:val="16"/>
              </w:rPr>
            </w:pPr>
            <w:r w:rsidRPr="00B2486F">
              <w:rPr>
                <w:sz w:val="16"/>
                <w:szCs w:val="16"/>
              </w:rPr>
              <w:t>Rozalie Brown</w:t>
            </w:r>
          </w:p>
        </w:tc>
        <w:tc>
          <w:tcPr>
            <w:tcW w:w="502" w:type="pct"/>
            <w:vAlign w:val="center"/>
          </w:tcPr>
          <w:p w14:paraId="3360A3E7"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1D7C9CDA" w14:textId="77777777" w:rsidR="00855A6B" w:rsidRPr="00B2486F" w:rsidRDefault="00855A6B" w:rsidP="00A162CE">
            <w:pPr>
              <w:tabs>
                <w:tab w:val="left" w:pos="0"/>
              </w:tabs>
              <w:spacing w:before="0" w:after="0" w:line="264" w:lineRule="auto"/>
              <w:rPr>
                <w:sz w:val="16"/>
                <w:szCs w:val="16"/>
              </w:rPr>
            </w:pPr>
          </w:p>
        </w:tc>
      </w:tr>
      <w:tr w:rsidR="00B06E59" w:rsidRPr="00B2486F" w14:paraId="55685446" w14:textId="77777777" w:rsidTr="00B06E59">
        <w:trPr>
          <w:trHeight w:val="283"/>
        </w:trPr>
        <w:tc>
          <w:tcPr>
            <w:tcW w:w="503" w:type="pct"/>
            <w:vAlign w:val="center"/>
          </w:tcPr>
          <w:p w14:paraId="42C02153" w14:textId="77777777" w:rsidR="00855A6B" w:rsidRPr="00B2486F" w:rsidRDefault="00855A6B" w:rsidP="00A162CE">
            <w:pPr>
              <w:tabs>
                <w:tab w:val="left" w:pos="0"/>
              </w:tabs>
              <w:spacing w:before="0" w:after="0" w:line="264" w:lineRule="auto"/>
              <w:rPr>
                <w:sz w:val="16"/>
                <w:szCs w:val="16"/>
              </w:rPr>
            </w:pPr>
            <w:r w:rsidRPr="00B2486F">
              <w:rPr>
                <w:sz w:val="16"/>
                <w:szCs w:val="16"/>
              </w:rPr>
              <w:t>23</w:t>
            </w:r>
          </w:p>
        </w:tc>
        <w:tc>
          <w:tcPr>
            <w:tcW w:w="2012" w:type="pct"/>
            <w:vAlign w:val="center"/>
          </w:tcPr>
          <w:p w14:paraId="5FCB54ED" w14:textId="77777777" w:rsidR="00855A6B" w:rsidRPr="00B2486F" w:rsidRDefault="00855A6B" w:rsidP="00A162CE">
            <w:pPr>
              <w:tabs>
                <w:tab w:val="left" w:pos="0"/>
              </w:tabs>
              <w:spacing w:before="0" w:after="0" w:line="264" w:lineRule="auto"/>
              <w:rPr>
                <w:sz w:val="16"/>
                <w:szCs w:val="16"/>
              </w:rPr>
            </w:pPr>
            <w:r w:rsidRPr="00B2486F">
              <w:rPr>
                <w:sz w:val="16"/>
                <w:szCs w:val="16"/>
              </w:rPr>
              <w:t>Brenda Stonestreet</w:t>
            </w:r>
          </w:p>
        </w:tc>
        <w:tc>
          <w:tcPr>
            <w:tcW w:w="502" w:type="pct"/>
            <w:vAlign w:val="center"/>
          </w:tcPr>
          <w:p w14:paraId="1685F7E5"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2C83BFF8" w14:textId="77777777" w:rsidR="00855A6B" w:rsidRPr="00B2486F" w:rsidRDefault="00855A6B" w:rsidP="00A162CE">
            <w:pPr>
              <w:tabs>
                <w:tab w:val="left" w:pos="0"/>
              </w:tabs>
              <w:spacing w:before="0" w:after="0" w:line="264" w:lineRule="auto"/>
              <w:rPr>
                <w:sz w:val="16"/>
                <w:szCs w:val="16"/>
              </w:rPr>
            </w:pPr>
          </w:p>
        </w:tc>
      </w:tr>
      <w:tr w:rsidR="00B06E59" w:rsidRPr="00B2486F" w14:paraId="5495B090" w14:textId="77777777" w:rsidTr="00B06E59">
        <w:trPr>
          <w:trHeight w:val="283"/>
        </w:trPr>
        <w:tc>
          <w:tcPr>
            <w:tcW w:w="503" w:type="pct"/>
            <w:vAlign w:val="center"/>
          </w:tcPr>
          <w:p w14:paraId="1E75F0B3" w14:textId="77777777" w:rsidR="00855A6B" w:rsidRPr="00B2486F" w:rsidRDefault="00855A6B" w:rsidP="00A162CE">
            <w:pPr>
              <w:tabs>
                <w:tab w:val="left" w:pos="0"/>
              </w:tabs>
              <w:spacing w:before="0" w:after="0" w:line="264" w:lineRule="auto"/>
              <w:rPr>
                <w:sz w:val="16"/>
                <w:szCs w:val="16"/>
              </w:rPr>
            </w:pPr>
            <w:r w:rsidRPr="00B2486F">
              <w:rPr>
                <w:sz w:val="16"/>
                <w:szCs w:val="16"/>
              </w:rPr>
              <w:t>24</w:t>
            </w:r>
          </w:p>
        </w:tc>
        <w:tc>
          <w:tcPr>
            <w:tcW w:w="2012" w:type="pct"/>
            <w:vAlign w:val="center"/>
          </w:tcPr>
          <w:p w14:paraId="2D9FD2C1" w14:textId="77777777" w:rsidR="00855A6B" w:rsidRPr="00B2486F" w:rsidRDefault="00855A6B" w:rsidP="00A162CE">
            <w:pPr>
              <w:tabs>
                <w:tab w:val="left" w:pos="0"/>
              </w:tabs>
              <w:spacing w:before="0" w:after="0" w:line="264" w:lineRule="auto"/>
              <w:rPr>
                <w:sz w:val="16"/>
                <w:szCs w:val="16"/>
              </w:rPr>
            </w:pPr>
            <w:r w:rsidRPr="00B2486F">
              <w:rPr>
                <w:sz w:val="16"/>
                <w:szCs w:val="16"/>
              </w:rPr>
              <w:t>Aldis Malskaitis</w:t>
            </w:r>
          </w:p>
        </w:tc>
        <w:tc>
          <w:tcPr>
            <w:tcW w:w="502" w:type="pct"/>
            <w:vAlign w:val="center"/>
          </w:tcPr>
          <w:p w14:paraId="6764F3C7"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26E905F1" w14:textId="77777777" w:rsidR="00855A6B" w:rsidRPr="00B2486F" w:rsidRDefault="00855A6B" w:rsidP="00A162CE">
            <w:pPr>
              <w:tabs>
                <w:tab w:val="left" w:pos="0"/>
              </w:tabs>
              <w:spacing w:before="0" w:after="0" w:line="264" w:lineRule="auto"/>
              <w:rPr>
                <w:sz w:val="16"/>
                <w:szCs w:val="16"/>
              </w:rPr>
            </w:pPr>
          </w:p>
        </w:tc>
      </w:tr>
      <w:tr w:rsidR="00B06E59" w:rsidRPr="00B2486F" w14:paraId="5420CD55" w14:textId="77777777" w:rsidTr="00B06E59">
        <w:trPr>
          <w:trHeight w:val="283"/>
        </w:trPr>
        <w:tc>
          <w:tcPr>
            <w:tcW w:w="503" w:type="pct"/>
            <w:vAlign w:val="center"/>
          </w:tcPr>
          <w:p w14:paraId="0DA35F21" w14:textId="77777777" w:rsidR="00855A6B" w:rsidRPr="00B2486F" w:rsidRDefault="00855A6B" w:rsidP="00A162CE">
            <w:pPr>
              <w:tabs>
                <w:tab w:val="left" w:pos="0"/>
              </w:tabs>
              <w:spacing w:before="0" w:after="0" w:line="264" w:lineRule="auto"/>
              <w:rPr>
                <w:sz w:val="16"/>
                <w:szCs w:val="16"/>
              </w:rPr>
            </w:pPr>
            <w:r w:rsidRPr="00B2486F">
              <w:rPr>
                <w:sz w:val="16"/>
                <w:szCs w:val="16"/>
              </w:rPr>
              <w:t>25</w:t>
            </w:r>
          </w:p>
        </w:tc>
        <w:tc>
          <w:tcPr>
            <w:tcW w:w="2012" w:type="pct"/>
            <w:vAlign w:val="center"/>
          </w:tcPr>
          <w:p w14:paraId="4F852E28" w14:textId="77777777" w:rsidR="00855A6B" w:rsidRPr="00B2486F" w:rsidRDefault="00855A6B" w:rsidP="00A162CE">
            <w:pPr>
              <w:tabs>
                <w:tab w:val="left" w:pos="0"/>
              </w:tabs>
              <w:spacing w:before="0" w:after="0" w:line="264" w:lineRule="auto"/>
              <w:rPr>
                <w:sz w:val="16"/>
                <w:szCs w:val="16"/>
              </w:rPr>
            </w:pPr>
            <w:r w:rsidRPr="00B2486F">
              <w:rPr>
                <w:sz w:val="16"/>
                <w:szCs w:val="16"/>
              </w:rPr>
              <w:t>Mark Murrell</w:t>
            </w:r>
          </w:p>
        </w:tc>
        <w:tc>
          <w:tcPr>
            <w:tcW w:w="502" w:type="pct"/>
            <w:vAlign w:val="center"/>
          </w:tcPr>
          <w:p w14:paraId="4348A513"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54F19CFF" w14:textId="77777777" w:rsidR="00855A6B" w:rsidRPr="00B2486F" w:rsidRDefault="00855A6B" w:rsidP="00A162CE">
            <w:pPr>
              <w:tabs>
                <w:tab w:val="left" w:pos="0"/>
              </w:tabs>
              <w:spacing w:before="0" w:after="0" w:line="264" w:lineRule="auto"/>
              <w:rPr>
                <w:sz w:val="16"/>
                <w:szCs w:val="16"/>
              </w:rPr>
            </w:pPr>
          </w:p>
        </w:tc>
      </w:tr>
      <w:tr w:rsidR="00B06E59" w:rsidRPr="00B2486F" w14:paraId="00E3B7C6" w14:textId="77777777" w:rsidTr="00B06E59">
        <w:trPr>
          <w:trHeight w:val="283"/>
        </w:trPr>
        <w:tc>
          <w:tcPr>
            <w:tcW w:w="503" w:type="pct"/>
            <w:vAlign w:val="center"/>
          </w:tcPr>
          <w:p w14:paraId="097228E6" w14:textId="77777777" w:rsidR="00855A6B" w:rsidRPr="00B2486F" w:rsidRDefault="00855A6B" w:rsidP="00A162CE">
            <w:pPr>
              <w:tabs>
                <w:tab w:val="left" w:pos="0"/>
              </w:tabs>
              <w:spacing w:before="0" w:after="0" w:line="264" w:lineRule="auto"/>
              <w:rPr>
                <w:sz w:val="16"/>
                <w:szCs w:val="16"/>
              </w:rPr>
            </w:pPr>
            <w:r w:rsidRPr="00B2486F">
              <w:rPr>
                <w:sz w:val="16"/>
                <w:szCs w:val="16"/>
              </w:rPr>
              <w:t>26</w:t>
            </w:r>
          </w:p>
        </w:tc>
        <w:tc>
          <w:tcPr>
            <w:tcW w:w="2012" w:type="pct"/>
            <w:vAlign w:val="center"/>
          </w:tcPr>
          <w:p w14:paraId="7B97AC0F" w14:textId="77777777" w:rsidR="00855A6B" w:rsidRPr="00B2486F" w:rsidRDefault="00855A6B" w:rsidP="00A162CE">
            <w:pPr>
              <w:tabs>
                <w:tab w:val="left" w:pos="0"/>
              </w:tabs>
              <w:spacing w:before="0" w:after="0" w:line="264" w:lineRule="auto"/>
              <w:rPr>
                <w:sz w:val="16"/>
                <w:szCs w:val="16"/>
              </w:rPr>
            </w:pPr>
            <w:r w:rsidRPr="00B2486F">
              <w:rPr>
                <w:sz w:val="16"/>
                <w:szCs w:val="16"/>
              </w:rPr>
              <w:t>Teresa Homan</w:t>
            </w:r>
          </w:p>
        </w:tc>
        <w:tc>
          <w:tcPr>
            <w:tcW w:w="502" w:type="pct"/>
            <w:vAlign w:val="center"/>
          </w:tcPr>
          <w:p w14:paraId="04B0B79C"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0A808E67" w14:textId="77777777" w:rsidR="00855A6B" w:rsidRPr="00B2486F" w:rsidRDefault="00855A6B" w:rsidP="00A162CE">
            <w:pPr>
              <w:tabs>
                <w:tab w:val="left" w:pos="0"/>
              </w:tabs>
              <w:spacing w:before="0" w:after="0" w:line="264" w:lineRule="auto"/>
              <w:rPr>
                <w:sz w:val="16"/>
                <w:szCs w:val="16"/>
              </w:rPr>
            </w:pPr>
          </w:p>
        </w:tc>
      </w:tr>
      <w:tr w:rsidR="00B06E59" w:rsidRPr="00B2486F" w14:paraId="66B3AAAE" w14:textId="77777777" w:rsidTr="00B06E59">
        <w:trPr>
          <w:trHeight w:val="283"/>
        </w:trPr>
        <w:tc>
          <w:tcPr>
            <w:tcW w:w="503" w:type="pct"/>
            <w:vAlign w:val="center"/>
          </w:tcPr>
          <w:p w14:paraId="3B0DDCCE" w14:textId="77777777" w:rsidR="00855A6B" w:rsidRPr="00B2486F" w:rsidRDefault="00855A6B" w:rsidP="00A162CE">
            <w:pPr>
              <w:tabs>
                <w:tab w:val="left" w:pos="0"/>
              </w:tabs>
              <w:spacing w:before="0" w:after="0" w:line="264" w:lineRule="auto"/>
              <w:rPr>
                <w:sz w:val="16"/>
                <w:szCs w:val="16"/>
              </w:rPr>
            </w:pPr>
            <w:r w:rsidRPr="00B2486F">
              <w:rPr>
                <w:sz w:val="16"/>
                <w:szCs w:val="16"/>
              </w:rPr>
              <w:t>27</w:t>
            </w:r>
          </w:p>
        </w:tc>
        <w:tc>
          <w:tcPr>
            <w:tcW w:w="2012" w:type="pct"/>
            <w:vAlign w:val="center"/>
          </w:tcPr>
          <w:p w14:paraId="1DDC9551" w14:textId="77777777" w:rsidR="00855A6B" w:rsidRPr="00B2486F" w:rsidRDefault="00855A6B" w:rsidP="00A162CE">
            <w:pPr>
              <w:tabs>
                <w:tab w:val="left" w:pos="0"/>
              </w:tabs>
              <w:spacing w:before="0" w:after="0" w:line="264" w:lineRule="auto"/>
              <w:rPr>
                <w:sz w:val="16"/>
                <w:szCs w:val="16"/>
              </w:rPr>
            </w:pPr>
            <w:r w:rsidRPr="00B2486F">
              <w:rPr>
                <w:sz w:val="16"/>
                <w:szCs w:val="16"/>
              </w:rPr>
              <w:t>Karsten Kroeger</w:t>
            </w:r>
          </w:p>
        </w:tc>
        <w:tc>
          <w:tcPr>
            <w:tcW w:w="502" w:type="pct"/>
            <w:vAlign w:val="center"/>
          </w:tcPr>
          <w:p w14:paraId="3259187F"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1F0D9256" w14:textId="77777777" w:rsidR="00855A6B" w:rsidRPr="00B2486F" w:rsidRDefault="00855A6B" w:rsidP="00A162CE">
            <w:pPr>
              <w:tabs>
                <w:tab w:val="left" w:pos="0"/>
              </w:tabs>
              <w:spacing w:before="0" w:after="0" w:line="264" w:lineRule="auto"/>
              <w:rPr>
                <w:sz w:val="16"/>
                <w:szCs w:val="16"/>
              </w:rPr>
            </w:pPr>
          </w:p>
        </w:tc>
      </w:tr>
      <w:tr w:rsidR="00B06E59" w:rsidRPr="00B2486F" w14:paraId="6DDFA1E7" w14:textId="77777777" w:rsidTr="00B06E59">
        <w:trPr>
          <w:trHeight w:val="283"/>
        </w:trPr>
        <w:tc>
          <w:tcPr>
            <w:tcW w:w="503" w:type="pct"/>
            <w:vAlign w:val="center"/>
          </w:tcPr>
          <w:p w14:paraId="15A7D351" w14:textId="77777777" w:rsidR="00855A6B" w:rsidRPr="00B2486F" w:rsidRDefault="00855A6B" w:rsidP="00A162CE">
            <w:pPr>
              <w:tabs>
                <w:tab w:val="left" w:pos="0"/>
              </w:tabs>
              <w:spacing w:before="0" w:after="0" w:line="264" w:lineRule="auto"/>
              <w:rPr>
                <w:sz w:val="16"/>
                <w:szCs w:val="16"/>
              </w:rPr>
            </w:pPr>
            <w:r w:rsidRPr="00B2486F">
              <w:rPr>
                <w:sz w:val="16"/>
                <w:szCs w:val="16"/>
              </w:rPr>
              <w:t>28</w:t>
            </w:r>
          </w:p>
        </w:tc>
        <w:tc>
          <w:tcPr>
            <w:tcW w:w="2012" w:type="pct"/>
            <w:vAlign w:val="center"/>
          </w:tcPr>
          <w:p w14:paraId="626298CD" w14:textId="77777777" w:rsidR="00855A6B" w:rsidRPr="00B2486F" w:rsidRDefault="00855A6B" w:rsidP="00A162CE">
            <w:pPr>
              <w:tabs>
                <w:tab w:val="left" w:pos="0"/>
              </w:tabs>
              <w:spacing w:before="0" w:after="0" w:line="264" w:lineRule="auto"/>
              <w:rPr>
                <w:sz w:val="16"/>
                <w:szCs w:val="16"/>
              </w:rPr>
            </w:pPr>
            <w:r w:rsidRPr="00B2486F">
              <w:rPr>
                <w:sz w:val="16"/>
                <w:szCs w:val="16"/>
              </w:rPr>
              <w:t>Donna Tofts</w:t>
            </w:r>
          </w:p>
        </w:tc>
        <w:tc>
          <w:tcPr>
            <w:tcW w:w="502" w:type="pct"/>
            <w:vAlign w:val="center"/>
          </w:tcPr>
          <w:p w14:paraId="7B8CCA29"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633470FE" w14:textId="77777777" w:rsidR="00855A6B" w:rsidRPr="00B2486F" w:rsidRDefault="00855A6B" w:rsidP="00A162CE">
            <w:pPr>
              <w:tabs>
                <w:tab w:val="left" w:pos="0"/>
              </w:tabs>
              <w:spacing w:before="0" w:after="0" w:line="264" w:lineRule="auto"/>
              <w:rPr>
                <w:sz w:val="16"/>
                <w:szCs w:val="16"/>
              </w:rPr>
            </w:pPr>
          </w:p>
        </w:tc>
      </w:tr>
      <w:tr w:rsidR="00B06E59" w:rsidRPr="00B2486F" w14:paraId="50CC1C1F" w14:textId="77777777" w:rsidTr="00B06E59">
        <w:trPr>
          <w:trHeight w:val="283"/>
        </w:trPr>
        <w:tc>
          <w:tcPr>
            <w:tcW w:w="503" w:type="pct"/>
            <w:vAlign w:val="center"/>
          </w:tcPr>
          <w:p w14:paraId="37530EC2" w14:textId="77777777" w:rsidR="00855A6B" w:rsidRPr="00B2486F" w:rsidRDefault="00855A6B" w:rsidP="00A162CE">
            <w:pPr>
              <w:tabs>
                <w:tab w:val="left" w:pos="0"/>
              </w:tabs>
              <w:spacing w:before="0" w:after="0" w:line="264" w:lineRule="auto"/>
              <w:rPr>
                <w:sz w:val="16"/>
                <w:szCs w:val="16"/>
              </w:rPr>
            </w:pPr>
            <w:r w:rsidRPr="00B2486F">
              <w:rPr>
                <w:sz w:val="16"/>
                <w:szCs w:val="16"/>
              </w:rPr>
              <w:t>29</w:t>
            </w:r>
          </w:p>
        </w:tc>
        <w:tc>
          <w:tcPr>
            <w:tcW w:w="2012" w:type="pct"/>
            <w:vAlign w:val="center"/>
          </w:tcPr>
          <w:p w14:paraId="0869FB47" w14:textId="77777777" w:rsidR="00855A6B" w:rsidRPr="00B2486F" w:rsidRDefault="00855A6B" w:rsidP="00A162CE">
            <w:pPr>
              <w:tabs>
                <w:tab w:val="left" w:pos="0"/>
              </w:tabs>
              <w:spacing w:before="0" w:after="0" w:line="264" w:lineRule="auto"/>
              <w:rPr>
                <w:sz w:val="16"/>
                <w:szCs w:val="16"/>
              </w:rPr>
            </w:pPr>
            <w:r w:rsidRPr="00B2486F">
              <w:rPr>
                <w:sz w:val="16"/>
                <w:szCs w:val="16"/>
              </w:rPr>
              <w:t>Stephen Shand</w:t>
            </w:r>
          </w:p>
        </w:tc>
        <w:tc>
          <w:tcPr>
            <w:tcW w:w="502" w:type="pct"/>
            <w:vAlign w:val="center"/>
          </w:tcPr>
          <w:p w14:paraId="64D97B41"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065A49C1" w14:textId="77777777" w:rsidR="00855A6B" w:rsidRPr="00B2486F" w:rsidRDefault="00855A6B" w:rsidP="00A162CE">
            <w:pPr>
              <w:tabs>
                <w:tab w:val="left" w:pos="0"/>
              </w:tabs>
              <w:spacing w:before="0" w:after="0" w:line="264" w:lineRule="auto"/>
              <w:rPr>
                <w:sz w:val="16"/>
                <w:szCs w:val="16"/>
              </w:rPr>
            </w:pPr>
          </w:p>
        </w:tc>
      </w:tr>
      <w:tr w:rsidR="00B06E59" w:rsidRPr="00B2486F" w14:paraId="55B7305E" w14:textId="77777777" w:rsidTr="00B06E59">
        <w:trPr>
          <w:trHeight w:val="283"/>
        </w:trPr>
        <w:tc>
          <w:tcPr>
            <w:tcW w:w="503" w:type="pct"/>
            <w:vAlign w:val="center"/>
          </w:tcPr>
          <w:p w14:paraId="415FB524" w14:textId="77777777" w:rsidR="00855A6B" w:rsidRPr="00B2486F" w:rsidRDefault="00855A6B" w:rsidP="00A162CE">
            <w:pPr>
              <w:tabs>
                <w:tab w:val="left" w:pos="0"/>
              </w:tabs>
              <w:spacing w:before="0" w:after="0" w:line="264" w:lineRule="auto"/>
              <w:rPr>
                <w:sz w:val="16"/>
                <w:szCs w:val="16"/>
              </w:rPr>
            </w:pPr>
            <w:r w:rsidRPr="00B2486F">
              <w:rPr>
                <w:sz w:val="16"/>
                <w:szCs w:val="16"/>
              </w:rPr>
              <w:t>30</w:t>
            </w:r>
          </w:p>
        </w:tc>
        <w:tc>
          <w:tcPr>
            <w:tcW w:w="2012" w:type="pct"/>
            <w:vAlign w:val="center"/>
          </w:tcPr>
          <w:p w14:paraId="0FB504CA" w14:textId="77777777" w:rsidR="00855A6B" w:rsidRPr="00B2486F" w:rsidRDefault="00855A6B" w:rsidP="00A162CE">
            <w:pPr>
              <w:tabs>
                <w:tab w:val="left" w:pos="0"/>
              </w:tabs>
              <w:spacing w:before="0" w:after="0" w:line="264" w:lineRule="auto"/>
              <w:rPr>
                <w:sz w:val="16"/>
                <w:szCs w:val="16"/>
              </w:rPr>
            </w:pPr>
            <w:r w:rsidRPr="00B2486F">
              <w:rPr>
                <w:sz w:val="16"/>
                <w:szCs w:val="16"/>
              </w:rPr>
              <w:t>Wayne Edgerley</w:t>
            </w:r>
          </w:p>
        </w:tc>
        <w:tc>
          <w:tcPr>
            <w:tcW w:w="502" w:type="pct"/>
            <w:vAlign w:val="center"/>
          </w:tcPr>
          <w:p w14:paraId="2E8583A3"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5317DE47" w14:textId="77777777" w:rsidR="00855A6B" w:rsidRPr="00B2486F" w:rsidRDefault="00855A6B" w:rsidP="00A162CE">
            <w:pPr>
              <w:tabs>
                <w:tab w:val="left" w:pos="0"/>
              </w:tabs>
              <w:spacing w:before="0" w:after="0" w:line="264" w:lineRule="auto"/>
              <w:rPr>
                <w:sz w:val="16"/>
                <w:szCs w:val="16"/>
              </w:rPr>
            </w:pPr>
          </w:p>
        </w:tc>
      </w:tr>
      <w:tr w:rsidR="00B06E59" w:rsidRPr="00B2486F" w14:paraId="125DC1F8" w14:textId="77777777" w:rsidTr="00B06E59">
        <w:trPr>
          <w:trHeight w:val="283"/>
        </w:trPr>
        <w:tc>
          <w:tcPr>
            <w:tcW w:w="503" w:type="pct"/>
            <w:vAlign w:val="center"/>
          </w:tcPr>
          <w:p w14:paraId="6FC77989" w14:textId="77777777" w:rsidR="00855A6B" w:rsidRPr="00B2486F" w:rsidRDefault="00855A6B" w:rsidP="00A162CE">
            <w:pPr>
              <w:tabs>
                <w:tab w:val="left" w:pos="0"/>
              </w:tabs>
              <w:spacing w:before="0" w:after="0" w:line="264" w:lineRule="auto"/>
              <w:rPr>
                <w:sz w:val="16"/>
                <w:szCs w:val="16"/>
              </w:rPr>
            </w:pPr>
            <w:r w:rsidRPr="00B2486F">
              <w:rPr>
                <w:sz w:val="16"/>
                <w:szCs w:val="16"/>
              </w:rPr>
              <w:t>31</w:t>
            </w:r>
          </w:p>
        </w:tc>
        <w:tc>
          <w:tcPr>
            <w:tcW w:w="2012" w:type="pct"/>
            <w:vAlign w:val="center"/>
          </w:tcPr>
          <w:p w14:paraId="528E727B" w14:textId="77777777" w:rsidR="00855A6B" w:rsidRPr="00B2486F" w:rsidRDefault="00855A6B" w:rsidP="00A162CE">
            <w:pPr>
              <w:tabs>
                <w:tab w:val="left" w:pos="0"/>
              </w:tabs>
              <w:spacing w:before="0" w:after="0" w:line="264" w:lineRule="auto"/>
              <w:rPr>
                <w:sz w:val="16"/>
                <w:szCs w:val="16"/>
              </w:rPr>
            </w:pPr>
            <w:r w:rsidRPr="00B2486F">
              <w:rPr>
                <w:sz w:val="16"/>
                <w:szCs w:val="16"/>
              </w:rPr>
              <w:t>Rosemary Anne Paddison</w:t>
            </w:r>
          </w:p>
        </w:tc>
        <w:tc>
          <w:tcPr>
            <w:tcW w:w="502" w:type="pct"/>
            <w:vAlign w:val="center"/>
          </w:tcPr>
          <w:p w14:paraId="3DCAC04F"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2640788F" w14:textId="77777777" w:rsidR="00855A6B" w:rsidRPr="00B2486F" w:rsidRDefault="00855A6B" w:rsidP="00A162CE">
            <w:pPr>
              <w:tabs>
                <w:tab w:val="left" w:pos="0"/>
              </w:tabs>
              <w:spacing w:before="0" w:after="0" w:line="264" w:lineRule="auto"/>
              <w:rPr>
                <w:sz w:val="16"/>
                <w:szCs w:val="16"/>
              </w:rPr>
            </w:pPr>
          </w:p>
        </w:tc>
      </w:tr>
      <w:tr w:rsidR="00B06E59" w:rsidRPr="00B2486F" w14:paraId="24EC7640" w14:textId="77777777" w:rsidTr="00B06E59">
        <w:trPr>
          <w:trHeight w:val="283"/>
        </w:trPr>
        <w:tc>
          <w:tcPr>
            <w:tcW w:w="503" w:type="pct"/>
            <w:vAlign w:val="center"/>
          </w:tcPr>
          <w:p w14:paraId="31E70D87" w14:textId="77777777" w:rsidR="00855A6B" w:rsidRPr="00B2486F" w:rsidRDefault="00855A6B" w:rsidP="00A162CE">
            <w:pPr>
              <w:tabs>
                <w:tab w:val="left" w:pos="0"/>
              </w:tabs>
              <w:spacing w:before="0" w:after="0" w:line="264" w:lineRule="auto"/>
              <w:rPr>
                <w:sz w:val="16"/>
                <w:szCs w:val="16"/>
              </w:rPr>
            </w:pPr>
            <w:r w:rsidRPr="00B2486F">
              <w:rPr>
                <w:sz w:val="16"/>
                <w:szCs w:val="16"/>
              </w:rPr>
              <w:t>32</w:t>
            </w:r>
          </w:p>
        </w:tc>
        <w:tc>
          <w:tcPr>
            <w:tcW w:w="2012" w:type="pct"/>
            <w:vAlign w:val="center"/>
          </w:tcPr>
          <w:p w14:paraId="07FEC3FF" w14:textId="77777777" w:rsidR="00855A6B" w:rsidRPr="00B2486F" w:rsidRDefault="00855A6B" w:rsidP="00A162CE">
            <w:pPr>
              <w:tabs>
                <w:tab w:val="left" w:pos="0"/>
              </w:tabs>
              <w:spacing w:before="0" w:after="0" w:line="264" w:lineRule="auto"/>
              <w:rPr>
                <w:sz w:val="16"/>
                <w:szCs w:val="16"/>
              </w:rPr>
            </w:pPr>
            <w:r w:rsidRPr="00B2486F">
              <w:rPr>
                <w:sz w:val="16"/>
                <w:szCs w:val="16"/>
              </w:rPr>
              <w:t>Robert Bok</w:t>
            </w:r>
          </w:p>
        </w:tc>
        <w:tc>
          <w:tcPr>
            <w:tcW w:w="502" w:type="pct"/>
            <w:vAlign w:val="center"/>
          </w:tcPr>
          <w:p w14:paraId="53B1B9D8"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643373C0" w14:textId="77777777" w:rsidR="00855A6B" w:rsidRPr="00B2486F" w:rsidRDefault="00855A6B" w:rsidP="00A162CE">
            <w:pPr>
              <w:tabs>
                <w:tab w:val="left" w:pos="0"/>
              </w:tabs>
              <w:spacing w:before="0" w:after="0" w:line="264" w:lineRule="auto"/>
              <w:rPr>
                <w:sz w:val="16"/>
                <w:szCs w:val="16"/>
              </w:rPr>
            </w:pPr>
          </w:p>
        </w:tc>
      </w:tr>
      <w:tr w:rsidR="00B06E59" w:rsidRPr="00B2486F" w14:paraId="54AC723E" w14:textId="77777777" w:rsidTr="00B06E59">
        <w:trPr>
          <w:trHeight w:val="283"/>
        </w:trPr>
        <w:tc>
          <w:tcPr>
            <w:tcW w:w="503" w:type="pct"/>
            <w:vAlign w:val="center"/>
          </w:tcPr>
          <w:p w14:paraId="1E814580" w14:textId="77777777" w:rsidR="00855A6B" w:rsidRPr="00B2486F" w:rsidRDefault="00855A6B" w:rsidP="00A162CE">
            <w:pPr>
              <w:tabs>
                <w:tab w:val="left" w:pos="0"/>
              </w:tabs>
              <w:spacing w:before="0" w:after="0" w:line="264" w:lineRule="auto"/>
              <w:rPr>
                <w:sz w:val="16"/>
                <w:szCs w:val="16"/>
              </w:rPr>
            </w:pPr>
            <w:r w:rsidRPr="00B2486F">
              <w:rPr>
                <w:sz w:val="16"/>
                <w:szCs w:val="16"/>
              </w:rPr>
              <w:t>33</w:t>
            </w:r>
          </w:p>
        </w:tc>
        <w:tc>
          <w:tcPr>
            <w:tcW w:w="2012" w:type="pct"/>
            <w:vAlign w:val="center"/>
          </w:tcPr>
          <w:p w14:paraId="60540794" w14:textId="77777777" w:rsidR="00855A6B" w:rsidRPr="00B2486F" w:rsidRDefault="00855A6B" w:rsidP="00A162CE">
            <w:pPr>
              <w:tabs>
                <w:tab w:val="left" w:pos="0"/>
              </w:tabs>
              <w:spacing w:before="0" w:after="0" w:line="264" w:lineRule="auto"/>
              <w:rPr>
                <w:sz w:val="16"/>
                <w:szCs w:val="16"/>
              </w:rPr>
            </w:pPr>
            <w:r w:rsidRPr="00B2486F">
              <w:rPr>
                <w:sz w:val="16"/>
                <w:szCs w:val="16"/>
              </w:rPr>
              <w:t>Allan Kelly</w:t>
            </w:r>
          </w:p>
        </w:tc>
        <w:tc>
          <w:tcPr>
            <w:tcW w:w="502" w:type="pct"/>
            <w:vAlign w:val="center"/>
          </w:tcPr>
          <w:p w14:paraId="12B3AEEE"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124AA519" w14:textId="77777777" w:rsidR="00855A6B" w:rsidRPr="00B2486F" w:rsidRDefault="00855A6B" w:rsidP="00A162CE">
            <w:pPr>
              <w:tabs>
                <w:tab w:val="left" w:pos="0"/>
              </w:tabs>
              <w:spacing w:before="0" w:after="0" w:line="264" w:lineRule="auto"/>
              <w:rPr>
                <w:sz w:val="16"/>
                <w:szCs w:val="16"/>
              </w:rPr>
            </w:pPr>
          </w:p>
        </w:tc>
      </w:tr>
      <w:tr w:rsidR="00B06E59" w:rsidRPr="00B2486F" w14:paraId="30D4C7F2" w14:textId="77777777" w:rsidTr="00B06E59">
        <w:trPr>
          <w:trHeight w:val="283"/>
        </w:trPr>
        <w:tc>
          <w:tcPr>
            <w:tcW w:w="503" w:type="pct"/>
            <w:vAlign w:val="center"/>
          </w:tcPr>
          <w:p w14:paraId="76A79D45" w14:textId="77777777" w:rsidR="00855A6B" w:rsidRPr="00B2486F" w:rsidRDefault="00855A6B" w:rsidP="00A162CE">
            <w:pPr>
              <w:tabs>
                <w:tab w:val="left" w:pos="0"/>
              </w:tabs>
              <w:spacing w:before="0" w:after="0" w:line="264" w:lineRule="auto"/>
              <w:rPr>
                <w:sz w:val="16"/>
                <w:szCs w:val="16"/>
              </w:rPr>
            </w:pPr>
            <w:r w:rsidRPr="00B2486F">
              <w:rPr>
                <w:sz w:val="16"/>
                <w:szCs w:val="16"/>
              </w:rPr>
              <w:t>34</w:t>
            </w:r>
          </w:p>
        </w:tc>
        <w:tc>
          <w:tcPr>
            <w:tcW w:w="2012" w:type="pct"/>
            <w:vAlign w:val="center"/>
          </w:tcPr>
          <w:p w14:paraId="17495DB9" w14:textId="77777777" w:rsidR="00855A6B" w:rsidRPr="00B2486F" w:rsidRDefault="00855A6B" w:rsidP="00A162CE">
            <w:pPr>
              <w:tabs>
                <w:tab w:val="left" w:pos="0"/>
              </w:tabs>
              <w:spacing w:before="0" w:after="0" w:line="264" w:lineRule="auto"/>
              <w:rPr>
                <w:sz w:val="16"/>
                <w:szCs w:val="16"/>
              </w:rPr>
            </w:pPr>
            <w:r w:rsidRPr="00B2486F">
              <w:rPr>
                <w:sz w:val="16"/>
                <w:szCs w:val="16"/>
              </w:rPr>
              <w:t>Karen Pugh</w:t>
            </w:r>
          </w:p>
        </w:tc>
        <w:tc>
          <w:tcPr>
            <w:tcW w:w="502" w:type="pct"/>
            <w:vAlign w:val="center"/>
          </w:tcPr>
          <w:p w14:paraId="749D4D35"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51A7E3A3" w14:textId="77777777" w:rsidR="00855A6B" w:rsidRPr="00B2486F" w:rsidRDefault="00855A6B" w:rsidP="00A162CE">
            <w:pPr>
              <w:tabs>
                <w:tab w:val="left" w:pos="0"/>
              </w:tabs>
              <w:spacing w:before="0" w:after="0" w:line="264" w:lineRule="auto"/>
              <w:rPr>
                <w:sz w:val="16"/>
                <w:szCs w:val="16"/>
              </w:rPr>
            </w:pPr>
          </w:p>
        </w:tc>
      </w:tr>
      <w:tr w:rsidR="00B06E59" w:rsidRPr="00B2486F" w14:paraId="4C671982" w14:textId="77777777" w:rsidTr="00B06E59">
        <w:trPr>
          <w:trHeight w:val="283"/>
        </w:trPr>
        <w:tc>
          <w:tcPr>
            <w:tcW w:w="503" w:type="pct"/>
            <w:vAlign w:val="center"/>
          </w:tcPr>
          <w:p w14:paraId="6E075FAF" w14:textId="77777777" w:rsidR="00855A6B" w:rsidRPr="00B2486F" w:rsidRDefault="00855A6B" w:rsidP="00A162CE">
            <w:pPr>
              <w:tabs>
                <w:tab w:val="left" w:pos="0"/>
              </w:tabs>
              <w:spacing w:before="0" w:after="0" w:line="264" w:lineRule="auto"/>
              <w:rPr>
                <w:sz w:val="16"/>
                <w:szCs w:val="16"/>
              </w:rPr>
            </w:pPr>
            <w:r w:rsidRPr="00B2486F">
              <w:rPr>
                <w:sz w:val="16"/>
                <w:szCs w:val="16"/>
              </w:rPr>
              <w:t>35</w:t>
            </w:r>
          </w:p>
        </w:tc>
        <w:tc>
          <w:tcPr>
            <w:tcW w:w="2012" w:type="pct"/>
            <w:vAlign w:val="center"/>
          </w:tcPr>
          <w:p w14:paraId="2BEEB56F" w14:textId="77777777" w:rsidR="00855A6B" w:rsidRPr="00B2486F" w:rsidRDefault="00855A6B" w:rsidP="00A162CE">
            <w:pPr>
              <w:tabs>
                <w:tab w:val="left" w:pos="0"/>
              </w:tabs>
              <w:spacing w:before="0" w:after="0" w:line="264" w:lineRule="auto"/>
              <w:rPr>
                <w:sz w:val="16"/>
                <w:szCs w:val="16"/>
              </w:rPr>
            </w:pPr>
            <w:r w:rsidRPr="00B2486F">
              <w:rPr>
                <w:sz w:val="16"/>
                <w:szCs w:val="16"/>
              </w:rPr>
              <w:t>Jeremy Holmes</w:t>
            </w:r>
          </w:p>
        </w:tc>
        <w:tc>
          <w:tcPr>
            <w:tcW w:w="502" w:type="pct"/>
            <w:vAlign w:val="center"/>
          </w:tcPr>
          <w:p w14:paraId="7FB33CB6"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1A2D06B5" w14:textId="77777777" w:rsidR="00855A6B" w:rsidRPr="00B2486F" w:rsidRDefault="00855A6B" w:rsidP="00A162CE">
            <w:pPr>
              <w:tabs>
                <w:tab w:val="left" w:pos="0"/>
              </w:tabs>
              <w:spacing w:before="0" w:after="0" w:line="264" w:lineRule="auto"/>
              <w:rPr>
                <w:sz w:val="16"/>
                <w:szCs w:val="16"/>
              </w:rPr>
            </w:pPr>
          </w:p>
        </w:tc>
      </w:tr>
      <w:tr w:rsidR="00B06E59" w:rsidRPr="00B2486F" w14:paraId="30263151" w14:textId="77777777" w:rsidTr="00B06E59">
        <w:trPr>
          <w:trHeight w:val="283"/>
        </w:trPr>
        <w:tc>
          <w:tcPr>
            <w:tcW w:w="503" w:type="pct"/>
            <w:vAlign w:val="center"/>
          </w:tcPr>
          <w:p w14:paraId="2A4A5C35" w14:textId="77777777" w:rsidR="00855A6B" w:rsidRPr="00B2486F" w:rsidRDefault="00855A6B" w:rsidP="00A162CE">
            <w:pPr>
              <w:tabs>
                <w:tab w:val="left" w:pos="0"/>
              </w:tabs>
              <w:spacing w:before="0" w:after="0" w:line="264" w:lineRule="auto"/>
              <w:rPr>
                <w:sz w:val="16"/>
                <w:szCs w:val="16"/>
              </w:rPr>
            </w:pPr>
            <w:r w:rsidRPr="00B2486F">
              <w:rPr>
                <w:sz w:val="16"/>
                <w:szCs w:val="16"/>
              </w:rPr>
              <w:t>36</w:t>
            </w:r>
          </w:p>
        </w:tc>
        <w:tc>
          <w:tcPr>
            <w:tcW w:w="2012" w:type="pct"/>
            <w:vAlign w:val="center"/>
          </w:tcPr>
          <w:p w14:paraId="01C017C7" w14:textId="77777777" w:rsidR="00855A6B" w:rsidRPr="00B2486F" w:rsidRDefault="00855A6B" w:rsidP="00A162CE">
            <w:pPr>
              <w:tabs>
                <w:tab w:val="left" w:pos="0"/>
              </w:tabs>
              <w:spacing w:before="0" w:after="0" w:line="264" w:lineRule="auto"/>
              <w:rPr>
                <w:sz w:val="16"/>
                <w:szCs w:val="16"/>
              </w:rPr>
            </w:pPr>
            <w:r w:rsidRPr="00B2486F">
              <w:rPr>
                <w:sz w:val="16"/>
                <w:szCs w:val="16"/>
              </w:rPr>
              <w:t>Daniel Buhler</w:t>
            </w:r>
          </w:p>
        </w:tc>
        <w:tc>
          <w:tcPr>
            <w:tcW w:w="502" w:type="pct"/>
            <w:vAlign w:val="center"/>
          </w:tcPr>
          <w:p w14:paraId="415CDB73"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225BA06D" w14:textId="77777777" w:rsidR="00855A6B" w:rsidRPr="00B2486F" w:rsidRDefault="00855A6B" w:rsidP="00A162CE">
            <w:pPr>
              <w:tabs>
                <w:tab w:val="left" w:pos="0"/>
              </w:tabs>
              <w:spacing w:before="0" w:after="0" w:line="264" w:lineRule="auto"/>
              <w:rPr>
                <w:sz w:val="16"/>
                <w:szCs w:val="16"/>
              </w:rPr>
            </w:pPr>
          </w:p>
        </w:tc>
      </w:tr>
      <w:tr w:rsidR="00B06E59" w:rsidRPr="00B2486F" w14:paraId="50B4AF4D" w14:textId="77777777" w:rsidTr="00B06E59">
        <w:trPr>
          <w:trHeight w:val="283"/>
        </w:trPr>
        <w:tc>
          <w:tcPr>
            <w:tcW w:w="503" w:type="pct"/>
            <w:vAlign w:val="center"/>
          </w:tcPr>
          <w:p w14:paraId="443EC159" w14:textId="77777777" w:rsidR="00855A6B" w:rsidRPr="00B2486F" w:rsidRDefault="00855A6B" w:rsidP="00A162CE">
            <w:pPr>
              <w:tabs>
                <w:tab w:val="left" w:pos="0"/>
              </w:tabs>
              <w:spacing w:before="0" w:after="0" w:line="264" w:lineRule="auto"/>
              <w:rPr>
                <w:sz w:val="16"/>
                <w:szCs w:val="16"/>
              </w:rPr>
            </w:pPr>
            <w:r w:rsidRPr="00B2486F">
              <w:rPr>
                <w:sz w:val="16"/>
                <w:szCs w:val="16"/>
              </w:rPr>
              <w:t>37</w:t>
            </w:r>
          </w:p>
        </w:tc>
        <w:tc>
          <w:tcPr>
            <w:tcW w:w="2012" w:type="pct"/>
            <w:vAlign w:val="center"/>
          </w:tcPr>
          <w:p w14:paraId="368C53C4" w14:textId="77777777" w:rsidR="00855A6B" w:rsidRPr="00B2486F" w:rsidRDefault="00855A6B" w:rsidP="00A162CE">
            <w:pPr>
              <w:tabs>
                <w:tab w:val="left" w:pos="0"/>
              </w:tabs>
              <w:spacing w:before="0" w:after="0" w:line="264" w:lineRule="auto"/>
              <w:rPr>
                <w:sz w:val="16"/>
                <w:szCs w:val="16"/>
              </w:rPr>
            </w:pPr>
            <w:r w:rsidRPr="00B2486F">
              <w:rPr>
                <w:sz w:val="16"/>
                <w:szCs w:val="16"/>
              </w:rPr>
              <w:t>Doug Gillanders</w:t>
            </w:r>
          </w:p>
        </w:tc>
        <w:tc>
          <w:tcPr>
            <w:tcW w:w="502" w:type="pct"/>
            <w:vAlign w:val="center"/>
          </w:tcPr>
          <w:p w14:paraId="40765747"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16FF06CD" w14:textId="77777777" w:rsidR="00855A6B" w:rsidRPr="00B2486F" w:rsidRDefault="00855A6B" w:rsidP="00A162CE">
            <w:pPr>
              <w:tabs>
                <w:tab w:val="left" w:pos="0"/>
              </w:tabs>
              <w:spacing w:before="0" w:after="0" w:line="264" w:lineRule="auto"/>
              <w:rPr>
                <w:sz w:val="16"/>
                <w:szCs w:val="16"/>
              </w:rPr>
            </w:pPr>
          </w:p>
        </w:tc>
      </w:tr>
      <w:tr w:rsidR="00B06E59" w:rsidRPr="00B2486F" w14:paraId="259F6B4F" w14:textId="77777777" w:rsidTr="00B06E59">
        <w:trPr>
          <w:trHeight w:val="283"/>
        </w:trPr>
        <w:tc>
          <w:tcPr>
            <w:tcW w:w="503" w:type="pct"/>
            <w:vAlign w:val="center"/>
          </w:tcPr>
          <w:p w14:paraId="3EB60C17" w14:textId="77777777" w:rsidR="00855A6B" w:rsidRPr="00B2486F" w:rsidRDefault="00855A6B" w:rsidP="00A162CE">
            <w:pPr>
              <w:tabs>
                <w:tab w:val="left" w:pos="0"/>
              </w:tabs>
              <w:spacing w:before="0" w:after="0" w:line="264" w:lineRule="auto"/>
              <w:rPr>
                <w:sz w:val="16"/>
                <w:szCs w:val="16"/>
              </w:rPr>
            </w:pPr>
            <w:r w:rsidRPr="00B2486F">
              <w:rPr>
                <w:sz w:val="16"/>
                <w:szCs w:val="16"/>
              </w:rPr>
              <w:t>38</w:t>
            </w:r>
          </w:p>
        </w:tc>
        <w:tc>
          <w:tcPr>
            <w:tcW w:w="2012" w:type="pct"/>
            <w:vAlign w:val="center"/>
          </w:tcPr>
          <w:p w14:paraId="68FAB681" w14:textId="77777777" w:rsidR="00855A6B" w:rsidRPr="00B2486F" w:rsidRDefault="00855A6B" w:rsidP="00A162CE">
            <w:pPr>
              <w:tabs>
                <w:tab w:val="left" w:pos="0"/>
              </w:tabs>
              <w:spacing w:before="0" w:after="0" w:line="264" w:lineRule="auto"/>
              <w:rPr>
                <w:sz w:val="16"/>
                <w:szCs w:val="16"/>
              </w:rPr>
            </w:pPr>
            <w:r w:rsidRPr="00B2486F">
              <w:rPr>
                <w:sz w:val="16"/>
                <w:szCs w:val="16"/>
              </w:rPr>
              <w:t xml:space="preserve">Melanie Smith </w:t>
            </w:r>
          </w:p>
        </w:tc>
        <w:tc>
          <w:tcPr>
            <w:tcW w:w="502" w:type="pct"/>
            <w:vAlign w:val="center"/>
          </w:tcPr>
          <w:p w14:paraId="75385F22"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0EA68740" w14:textId="77777777" w:rsidR="00855A6B" w:rsidRPr="00B2486F" w:rsidRDefault="00855A6B" w:rsidP="00A162CE">
            <w:pPr>
              <w:tabs>
                <w:tab w:val="left" w:pos="0"/>
              </w:tabs>
              <w:spacing w:before="0" w:after="0" w:line="264" w:lineRule="auto"/>
              <w:rPr>
                <w:sz w:val="16"/>
                <w:szCs w:val="16"/>
              </w:rPr>
            </w:pPr>
          </w:p>
        </w:tc>
      </w:tr>
      <w:tr w:rsidR="00B06E59" w:rsidRPr="00B2486F" w14:paraId="14909926" w14:textId="77777777" w:rsidTr="00B06E59">
        <w:trPr>
          <w:trHeight w:val="283"/>
        </w:trPr>
        <w:tc>
          <w:tcPr>
            <w:tcW w:w="503" w:type="pct"/>
            <w:vAlign w:val="center"/>
          </w:tcPr>
          <w:p w14:paraId="6FE46CFE" w14:textId="77777777" w:rsidR="00855A6B" w:rsidRPr="00B2486F" w:rsidRDefault="00855A6B" w:rsidP="00A162CE">
            <w:pPr>
              <w:tabs>
                <w:tab w:val="left" w:pos="0"/>
              </w:tabs>
              <w:spacing w:before="0" w:after="0" w:line="264" w:lineRule="auto"/>
              <w:rPr>
                <w:sz w:val="16"/>
                <w:szCs w:val="16"/>
              </w:rPr>
            </w:pPr>
            <w:r w:rsidRPr="00B2486F">
              <w:rPr>
                <w:sz w:val="16"/>
                <w:szCs w:val="16"/>
              </w:rPr>
              <w:t>39</w:t>
            </w:r>
          </w:p>
        </w:tc>
        <w:tc>
          <w:tcPr>
            <w:tcW w:w="2012" w:type="pct"/>
            <w:vAlign w:val="center"/>
          </w:tcPr>
          <w:p w14:paraId="29364E6D" w14:textId="77777777" w:rsidR="00855A6B" w:rsidRPr="00B2486F" w:rsidRDefault="00855A6B" w:rsidP="00A162CE">
            <w:pPr>
              <w:tabs>
                <w:tab w:val="left" w:pos="0"/>
              </w:tabs>
              <w:spacing w:before="0" w:after="0" w:line="264" w:lineRule="auto"/>
              <w:rPr>
                <w:sz w:val="16"/>
                <w:szCs w:val="16"/>
              </w:rPr>
            </w:pPr>
            <w:r w:rsidRPr="00B2486F">
              <w:rPr>
                <w:sz w:val="16"/>
                <w:szCs w:val="16"/>
              </w:rPr>
              <w:t xml:space="preserve">Quinn McCarthy </w:t>
            </w:r>
          </w:p>
        </w:tc>
        <w:tc>
          <w:tcPr>
            <w:tcW w:w="502" w:type="pct"/>
            <w:vAlign w:val="center"/>
          </w:tcPr>
          <w:p w14:paraId="236B72B5"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6C1C4BB0" w14:textId="77777777" w:rsidR="00855A6B" w:rsidRPr="00B2486F" w:rsidRDefault="00855A6B" w:rsidP="00A162CE">
            <w:pPr>
              <w:tabs>
                <w:tab w:val="left" w:pos="0"/>
              </w:tabs>
              <w:spacing w:before="0" w:after="0" w:line="264" w:lineRule="auto"/>
              <w:rPr>
                <w:sz w:val="16"/>
                <w:szCs w:val="16"/>
              </w:rPr>
            </w:pPr>
          </w:p>
        </w:tc>
      </w:tr>
      <w:tr w:rsidR="00B06E59" w:rsidRPr="00B2486F" w14:paraId="5141A830" w14:textId="77777777" w:rsidTr="00B06E59">
        <w:trPr>
          <w:trHeight w:val="283"/>
        </w:trPr>
        <w:tc>
          <w:tcPr>
            <w:tcW w:w="503" w:type="pct"/>
            <w:vAlign w:val="center"/>
          </w:tcPr>
          <w:p w14:paraId="0A50042D" w14:textId="77777777" w:rsidR="00855A6B" w:rsidRPr="00B2486F" w:rsidRDefault="00855A6B" w:rsidP="00A162CE">
            <w:pPr>
              <w:tabs>
                <w:tab w:val="left" w:pos="0"/>
              </w:tabs>
              <w:spacing w:before="0" w:after="0" w:line="264" w:lineRule="auto"/>
              <w:rPr>
                <w:sz w:val="16"/>
                <w:szCs w:val="16"/>
              </w:rPr>
            </w:pPr>
            <w:r w:rsidRPr="00B2486F">
              <w:rPr>
                <w:sz w:val="16"/>
                <w:szCs w:val="16"/>
              </w:rPr>
              <w:t>40</w:t>
            </w:r>
          </w:p>
        </w:tc>
        <w:tc>
          <w:tcPr>
            <w:tcW w:w="2012" w:type="pct"/>
            <w:vAlign w:val="center"/>
          </w:tcPr>
          <w:p w14:paraId="3ABCDCC2" w14:textId="77777777" w:rsidR="00855A6B" w:rsidRPr="00B2486F" w:rsidRDefault="00855A6B" w:rsidP="00A162CE">
            <w:pPr>
              <w:tabs>
                <w:tab w:val="left" w:pos="0"/>
              </w:tabs>
              <w:spacing w:before="0" w:after="0" w:line="264" w:lineRule="auto"/>
              <w:rPr>
                <w:sz w:val="16"/>
                <w:szCs w:val="16"/>
              </w:rPr>
            </w:pPr>
            <w:r w:rsidRPr="00B2486F">
              <w:rPr>
                <w:sz w:val="16"/>
                <w:szCs w:val="16"/>
              </w:rPr>
              <w:t xml:space="preserve">Dr Boyd Blake and Mrs Verna Blake </w:t>
            </w:r>
          </w:p>
        </w:tc>
        <w:tc>
          <w:tcPr>
            <w:tcW w:w="502" w:type="pct"/>
            <w:vAlign w:val="center"/>
          </w:tcPr>
          <w:p w14:paraId="7A6DD0F8"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61F6B9C5" w14:textId="77777777" w:rsidR="00855A6B" w:rsidRPr="00B2486F" w:rsidRDefault="00855A6B" w:rsidP="00A162CE">
            <w:pPr>
              <w:tabs>
                <w:tab w:val="left" w:pos="0"/>
              </w:tabs>
              <w:spacing w:before="0" w:after="0" w:line="264" w:lineRule="auto"/>
              <w:rPr>
                <w:sz w:val="16"/>
                <w:szCs w:val="16"/>
              </w:rPr>
            </w:pPr>
          </w:p>
        </w:tc>
      </w:tr>
      <w:tr w:rsidR="00B06E59" w:rsidRPr="00B2486F" w14:paraId="3033B896" w14:textId="77777777" w:rsidTr="00B06E59">
        <w:trPr>
          <w:trHeight w:val="283"/>
        </w:trPr>
        <w:tc>
          <w:tcPr>
            <w:tcW w:w="503" w:type="pct"/>
            <w:vAlign w:val="center"/>
          </w:tcPr>
          <w:p w14:paraId="5EDE094F" w14:textId="77777777" w:rsidR="00855A6B" w:rsidRPr="00B2486F" w:rsidRDefault="00855A6B" w:rsidP="00A162CE">
            <w:pPr>
              <w:tabs>
                <w:tab w:val="left" w:pos="0"/>
              </w:tabs>
              <w:spacing w:before="0" w:after="0" w:line="264" w:lineRule="auto"/>
              <w:rPr>
                <w:sz w:val="16"/>
                <w:szCs w:val="16"/>
              </w:rPr>
            </w:pPr>
            <w:r w:rsidRPr="00B2486F">
              <w:rPr>
                <w:sz w:val="16"/>
                <w:szCs w:val="16"/>
              </w:rPr>
              <w:t>41</w:t>
            </w:r>
          </w:p>
        </w:tc>
        <w:tc>
          <w:tcPr>
            <w:tcW w:w="2012" w:type="pct"/>
            <w:vAlign w:val="center"/>
          </w:tcPr>
          <w:p w14:paraId="07180DAB" w14:textId="77777777" w:rsidR="00855A6B" w:rsidRPr="00B2486F" w:rsidRDefault="00855A6B" w:rsidP="00A162CE">
            <w:pPr>
              <w:tabs>
                <w:tab w:val="left" w:pos="0"/>
              </w:tabs>
              <w:spacing w:before="0" w:after="0" w:line="264" w:lineRule="auto"/>
              <w:rPr>
                <w:sz w:val="16"/>
                <w:szCs w:val="16"/>
              </w:rPr>
            </w:pPr>
            <w:r w:rsidRPr="00B2486F">
              <w:rPr>
                <w:sz w:val="16"/>
                <w:szCs w:val="16"/>
              </w:rPr>
              <w:t xml:space="preserve">Yannick M Quesnel and Sherilyn A Quesnel </w:t>
            </w:r>
          </w:p>
        </w:tc>
        <w:tc>
          <w:tcPr>
            <w:tcW w:w="502" w:type="pct"/>
            <w:vAlign w:val="center"/>
          </w:tcPr>
          <w:p w14:paraId="40D11729"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30726905" w14:textId="77777777" w:rsidR="00855A6B" w:rsidRPr="00B2486F" w:rsidRDefault="00855A6B" w:rsidP="00A162CE">
            <w:pPr>
              <w:tabs>
                <w:tab w:val="left" w:pos="0"/>
              </w:tabs>
              <w:spacing w:before="0" w:after="0" w:line="264" w:lineRule="auto"/>
              <w:rPr>
                <w:sz w:val="16"/>
                <w:szCs w:val="16"/>
              </w:rPr>
            </w:pPr>
          </w:p>
        </w:tc>
      </w:tr>
      <w:tr w:rsidR="00B06E59" w:rsidRPr="00B2486F" w14:paraId="531BAB1D" w14:textId="77777777" w:rsidTr="00B06E59">
        <w:trPr>
          <w:trHeight w:val="283"/>
        </w:trPr>
        <w:tc>
          <w:tcPr>
            <w:tcW w:w="503" w:type="pct"/>
            <w:vAlign w:val="center"/>
          </w:tcPr>
          <w:p w14:paraId="4B3D2F2E" w14:textId="77777777" w:rsidR="00855A6B" w:rsidRPr="00B2486F" w:rsidRDefault="00855A6B" w:rsidP="00A162CE">
            <w:pPr>
              <w:tabs>
                <w:tab w:val="left" w:pos="0"/>
              </w:tabs>
              <w:spacing w:before="0" w:after="0" w:line="264" w:lineRule="auto"/>
              <w:rPr>
                <w:sz w:val="16"/>
                <w:szCs w:val="16"/>
              </w:rPr>
            </w:pPr>
            <w:r w:rsidRPr="00B2486F">
              <w:rPr>
                <w:sz w:val="16"/>
                <w:szCs w:val="16"/>
              </w:rPr>
              <w:t>42</w:t>
            </w:r>
          </w:p>
        </w:tc>
        <w:tc>
          <w:tcPr>
            <w:tcW w:w="2012" w:type="pct"/>
            <w:vAlign w:val="center"/>
          </w:tcPr>
          <w:p w14:paraId="0547C5A4" w14:textId="77777777" w:rsidR="00855A6B" w:rsidRPr="00B2486F" w:rsidRDefault="00855A6B" w:rsidP="00A162CE">
            <w:pPr>
              <w:tabs>
                <w:tab w:val="left" w:pos="0"/>
              </w:tabs>
              <w:spacing w:before="0" w:after="0" w:line="264" w:lineRule="auto"/>
              <w:rPr>
                <w:sz w:val="16"/>
                <w:szCs w:val="16"/>
              </w:rPr>
            </w:pPr>
            <w:r w:rsidRPr="00B2486F">
              <w:rPr>
                <w:sz w:val="16"/>
                <w:szCs w:val="16"/>
              </w:rPr>
              <w:t xml:space="preserve">Dr Amarjeet Kanwell and Ripudaman Kanwal </w:t>
            </w:r>
          </w:p>
        </w:tc>
        <w:tc>
          <w:tcPr>
            <w:tcW w:w="502" w:type="pct"/>
            <w:vAlign w:val="center"/>
          </w:tcPr>
          <w:p w14:paraId="2D75D475"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1C6468F8" w14:textId="77777777" w:rsidR="00855A6B" w:rsidRPr="00B2486F" w:rsidRDefault="00855A6B" w:rsidP="00A162CE">
            <w:pPr>
              <w:tabs>
                <w:tab w:val="left" w:pos="0"/>
              </w:tabs>
              <w:spacing w:before="0" w:after="0" w:line="264" w:lineRule="auto"/>
              <w:rPr>
                <w:sz w:val="16"/>
                <w:szCs w:val="16"/>
              </w:rPr>
            </w:pPr>
          </w:p>
        </w:tc>
      </w:tr>
      <w:tr w:rsidR="00B06E59" w:rsidRPr="00B2486F" w14:paraId="2456CC3F" w14:textId="77777777" w:rsidTr="00B06E59">
        <w:trPr>
          <w:trHeight w:val="283"/>
        </w:trPr>
        <w:tc>
          <w:tcPr>
            <w:tcW w:w="503" w:type="pct"/>
            <w:vAlign w:val="center"/>
          </w:tcPr>
          <w:p w14:paraId="67805A24" w14:textId="77777777" w:rsidR="00855A6B" w:rsidRPr="00B2486F" w:rsidRDefault="00855A6B" w:rsidP="00A162CE">
            <w:pPr>
              <w:tabs>
                <w:tab w:val="left" w:pos="0"/>
              </w:tabs>
              <w:spacing w:before="0" w:after="0" w:line="264" w:lineRule="auto"/>
              <w:rPr>
                <w:sz w:val="16"/>
                <w:szCs w:val="16"/>
              </w:rPr>
            </w:pPr>
            <w:r w:rsidRPr="00B2486F">
              <w:rPr>
                <w:sz w:val="16"/>
                <w:szCs w:val="16"/>
              </w:rPr>
              <w:t>43</w:t>
            </w:r>
          </w:p>
        </w:tc>
        <w:tc>
          <w:tcPr>
            <w:tcW w:w="2012" w:type="pct"/>
            <w:vAlign w:val="center"/>
          </w:tcPr>
          <w:p w14:paraId="420EF26A" w14:textId="77777777" w:rsidR="00855A6B" w:rsidRPr="00B2486F" w:rsidRDefault="00855A6B" w:rsidP="00A162CE">
            <w:pPr>
              <w:tabs>
                <w:tab w:val="left" w:pos="0"/>
              </w:tabs>
              <w:spacing w:before="0" w:after="0" w:line="264" w:lineRule="auto"/>
              <w:rPr>
                <w:sz w:val="16"/>
                <w:szCs w:val="16"/>
              </w:rPr>
            </w:pPr>
            <w:r w:rsidRPr="00B2486F">
              <w:rPr>
                <w:sz w:val="16"/>
                <w:szCs w:val="16"/>
              </w:rPr>
              <w:t xml:space="preserve">Robert Anker </w:t>
            </w:r>
          </w:p>
        </w:tc>
        <w:tc>
          <w:tcPr>
            <w:tcW w:w="502" w:type="pct"/>
            <w:vAlign w:val="center"/>
          </w:tcPr>
          <w:p w14:paraId="5276B675"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2F427A33" w14:textId="77777777" w:rsidR="00855A6B" w:rsidRPr="00B2486F" w:rsidRDefault="00855A6B" w:rsidP="00A162CE">
            <w:pPr>
              <w:tabs>
                <w:tab w:val="left" w:pos="0"/>
              </w:tabs>
              <w:spacing w:before="0" w:after="0" w:line="264" w:lineRule="auto"/>
              <w:rPr>
                <w:sz w:val="16"/>
                <w:szCs w:val="16"/>
              </w:rPr>
            </w:pPr>
          </w:p>
        </w:tc>
      </w:tr>
      <w:tr w:rsidR="00B06E59" w:rsidRPr="00B2486F" w14:paraId="32AB842D" w14:textId="77777777" w:rsidTr="00B06E59">
        <w:trPr>
          <w:trHeight w:val="283"/>
        </w:trPr>
        <w:tc>
          <w:tcPr>
            <w:tcW w:w="503" w:type="pct"/>
            <w:vAlign w:val="center"/>
          </w:tcPr>
          <w:p w14:paraId="30E65EEF" w14:textId="77777777" w:rsidR="00855A6B" w:rsidRPr="00B2486F" w:rsidRDefault="00855A6B" w:rsidP="00A162CE">
            <w:pPr>
              <w:tabs>
                <w:tab w:val="left" w:pos="0"/>
              </w:tabs>
              <w:spacing w:before="0" w:after="0" w:line="264" w:lineRule="auto"/>
              <w:rPr>
                <w:sz w:val="16"/>
                <w:szCs w:val="16"/>
              </w:rPr>
            </w:pPr>
            <w:r w:rsidRPr="00B2486F">
              <w:rPr>
                <w:sz w:val="16"/>
                <w:szCs w:val="16"/>
              </w:rPr>
              <w:t>44</w:t>
            </w:r>
          </w:p>
        </w:tc>
        <w:tc>
          <w:tcPr>
            <w:tcW w:w="2012" w:type="pct"/>
            <w:vAlign w:val="center"/>
          </w:tcPr>
          <w:p w14:paraId="10D4CCB2" w14:textId="77777777" w:rsidR="00855A6B" w:rsidRPr="00B2486F" w:rsidRDefault="00855A6B" w:rsidP="00A162CE">
            <w:pPr>
              <w:tabs>
                <w:tab w:val="left" w:pos="0"/>
              </w:tabs>
              <w:spacing w:before="0" w:after="0" w:line="264" w:lineRule="auto"/>
              <w:rPr>
                <w:sz w:val="16"/>
                <w:szCs w:val="16"/>
              </w:rPr>
            </w:pPr>
            <w:r w:rsidRPr="00B2486F">
              <w:rPr>
                <w:sz w:val="16"/>
                <w:szCs w:val="16"/>
              </w:rPr>
              <w:t xml:space="preserve">Malcom Ayers </w:t>
            </w:r>
          </w:p>
        </w:tc>
        <w:tc>
          <w:tcPr>
            <w:tcW w:w="502" w:type="pct"/>
            <w:vAlign w:val="center"/>
          </w:tcPr>
          <w:p w14:paraId="4EBD8249"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573BF825" w14:textId="77777777" w:rsidR="00855A6B" w:rsidRPr="00B2486F" w:rsidRDefault="00855A6B" w:rsidP="00A162CE">
            <w:pPr>
              <w:tabs>
                <w:tab w:val="left" w:pos="0"/>
              </w:tabs>
              <w:spacing w:before="0" w:after="0" w:line="264" w:lineRule="auto"/>
              <w:rPr>
                <w:sz w:val="16"/>
                <w:szCs w:val="16"/>
              </w:rPr>
            </w:pPr>
          </w:p>
        </w:tc>
      </w:tr>
      <w:tr w:rsidR="00B06E59" w:rsidRPr="00B2486F" w14:paraId="181645F2" w14:textId="77777777" w:rsidTr="00B06E59">
        <w:trPr>
          <w:trHeight w:val="283"/>
        </w:trPr>
        <w:tc>
          <w:tcPr>
            <w:tcW w:w="503" w:type="pct"/>
            <w:vAlign w:val="center"/>
          </w:tcPr>
          <w:p w14:paraId="78FA78ED" w14:textId="77777777" w:rsidR="00855A6B" w:rsidRPr="00B2486F" w:rsidRDefault="00855A6B" w:rsidP="00A162CE">
            <w:pPr>
              <w:tabs>
                <w:tab w:val="left" w:pos="0"/>
              </w:tabs>
              <w:spacing w:before="0" w:after="0" w:line="264" w:lineRule="auto"/>
              <w:rPr>
                <w:sz w:val="16"/>
                <w:szCs w:val="16"/>
              </w:rPr>
            </w:pPr>
            <w:r w:rsidRPr="00B2486F">
              <w:rPr>
                <w:sz w:val="16"/>
                <w:szCs w:val="16"/>
              </w:rPr>
              <w:t>45</w:t>
            </w:r>
          </w:p>
        </w:tc>
        <w:tc>
          <w:tcPr>
            <w:tcW w:w="2012" w:type="pct"/>
            <w:vAlign w:val="center"/>
          </w:tcPr>
          <w:p w14:paraId="3BFE2059" w14:textId="77777777" w:rsidR="00855A6B" w:rsidRPr="00B2486F" w:rsidRDefault="00855A6B" w:rsidP="00A162CE">
            <w:pPr>
              <w:tabs>
                <w:tab w:val="left" w:pos="0"/>
              </w:tabs>
              <w:spacing w:before="0" w:after="0" w:line="264" w:lineRule="auto"/>
              <w:rPr>
                <w:sz w:val="16"/>
                <w:szCs w:val="16"/>
              </w:rPr>
            </w:pPr>
            <w:r w:rsidRPr="00B2486F">
              <w:rPr>
                <w:sz w:val="16"/>
                <w:szCs w:val="16"/>
              </w:rPr>
              <w:t xml:space="preserve">Bruce Ridley </w:t>
            </w:r>
          </w:p>
        </w:tc>
        <w:tc>
          <w:tcPr>
            <w:tcW w:w="502" w:type="pct"/>
            <w:vAlign w:val="center"/>
          </w:tcPr>
          <w:p w14:paraId="1F2BC0BD"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6C8DD44C" w14:textId="77777777" w:rsidR="00855A6B" w:rsidRPr="00B2486F" w:rsidRDefault="00855A6B" w:rsidP="00A162CE">
            <w:pPr>
              <w:tabs>
                <w:tab w:val="left" w:pos="0"/>
              </w:tabs>
              <w:spacing w:before="0" w:after="0" w:line="264" w:lineRule="auto"/>
              <w:rPr>
                <w:sz w:val="16"/>
                <w:szCs w:val="16"/>
              </w:rPr>
            </w:pPr>
          </w:p>
        </w:tc>
      </w:tr>
      <w:tr w:rsidR="00B06E59" w:rsidRPr="00B2486F" w14:paraId="2FC9863A" w14:textId="77777777" w:rsidTr="00B06E59">
        <w:trPr>
          <w:trHeight w:val="283"/>
        </w:trPr>
        <w:tc>
          <w:tcPr>
            <w:tcW w:w="503" w:type="pct"/>
            <w:vAlign w:val="center"/>
          </w:tcPr>
          <w:p w14:paraId="298622C4" w14:textId="77777777" w:rsidR="00855A6B" w:rsidRPr="00B2486F" w:rsidRDefault="00855A6B" w:rsidP="00A162CE">
            <w:pPr>
              <w:tabs>
                <w:tab w:val="left" w:pos="0"/>
              </w:tabs>
              <w:spacing w:before="0" w:after="0" w:line="264" w:lineRule="auto"/>
              <w:rPr>
                <w:sz w:val="16"/>
                <w:szCs w:val="16"/>
              </w:rPr>
            </w:pPr>
            <w:r w:rsidRPr="00B2486F">
              <w:rPr>
                <w:sz w:val="16"/>
                <w:szCs w:val="16"/>
              </w:rPr>
              <w:t>46</w:t>
            </w:r>
          </w:p>
        </w:tc>
        <w:tc>
          <w:tcPr>
            <w:tcW w:w="2012" w:type="pct"/>
            <w:vAlign w:val="center"/>
          </w:tcPr>
          <w:p w14:paraId="19F0887B" w14:textId="77777777" w:rsidR="00855A6B" w:rsidRPr="00B2486F" w:rsidRDefault="00855A6B" w:rsidP="00A162CE">
            <w:pPr>
              <w:tabs>
                <w:tab w:val="left" w:pos="0"/>
              </w:tabs>
              <w:spacing w:before="0" w:after="0" w:line="264" w:lineRule="auto"/>
              <w:rPr>
                <w:sz w:val="16"/>
                <w:szCs w:val="16"/>
              </w:rPr>
            </w:pPr>
            <w:r w:rsidRPr="00B2486F">
              <w:rPr>
                <w:sz w:val="16"/>
                <w:szCs w:val="16"/>
              </w:rPr>
              <w:t>Grant Boyd</w:t>
            </w:r>
          </w:p>
        </w:tc>
        <w:tc>
          <w:tcPr>
            <w:tcW w:w="502" w:type="pct"/>
            <w:vAlign w:val="center"/>
          </w:tcPr>
          <w:p w14:paraId="3BB090E7"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7FB3CCEC" w14:textId="77777777" w:rsidR="00855A6B" w:rsidRPr="00B2486F" w:rsidRDefault="00855A6B" w:rsidP="00A162CE">
            <w:pPr>
              <w:tabs>
                <w:tab w:val="left" w:pos="0"/>
              </w:tabs>
              <w:spacing w:before="0" w:after="0" w:line="264" w:lineRule="auto"/>
              <w:rPr>
                <w:sz w:val="16"/>
                <w:szCs w:val="16"/>
              </w:rPr>
            </w:pPr>
          </w:p>
        </w:tc>
      </w:tr>
      <w:tr w:rsidR="00B06E59" w:rsidRPr="00B2486F" w14:paraId="49B1CC38" w14:textId="77777777" w:rsidTr="00B06E59">
        <w:trPr>
          <w:trHeight w:val="283"/>
        </w:trPr>
        <w:tc>
          <w:tcPr>
            <w:tcW w:w="503" w:type="pct"/>
            <w:vAlign w:val="center"/>
          </w:tcPr>
          <w:p w14:paraId="612F28B9" w14:textId="77777777" w:rsidR="00855A6B" w:rsidRPr="00B2486F" w:rsidRDefault="00855A6B" w:rsidP="00A162CE">
            <w:pPr>
              <w:tabs>
                <w:tab w:val="left" w:pos="0"/>
              </w:tabs>
              <w:spacing w:before="0" w:after="0" w:line="264" w:lineRule="auto"/>
              <w:rPr>
                <w:sz w:val="16"/>
                <w:szCs w:val="16"/>
              </w:rPr>
            </w:pPr>
            <w:r w:rsidRPr="00B2486F">
              <w:rPr>
                <w:sz w:val="16"/>
                <w:szCs w:val="16"/>
              </w:rPr>
              <w:t>47</w:t>
            </w:r>
          </w:p>
        </w:tc>
        <w:tc>
          <w:tcPr>
            <w:tcW w:w="2012" w:type="pct"/>
            <w:vAlign w:val="center"/>
          </w:tcPr>
          <w:p w14:paraId="693A3040" w14:textId="77777777" w:rsidR="00855A6B" w:rsidRPr="00B2486F" w:rsidRDefault="00855A6B" w:rsidP="00A162CE">
            <w:pPr>
              <w:tabs>
                <w:tab w:val="left" w:pos="0"/>
              </w:tabs>
              <w:spacing w:before="0" w:after="0" w:line="264" w:lineRule="auto"/>
              <w:rPr>
                <w:sz w:val="16"/>
                <w:szCs w:val="16"/>
              </w:rPr>
            </w:pPr>
            <w:r w:rsidRPr="00B2486F">
              <w:rPr>
                <w:sz w:val="16"/>
                <w:szCs w:val="16"/>
              </w:rPr>
              <w:t xml:space="preserve">David De Martin </w:t>
            </w:r>
          </w:p>
        </w:tc>
        <w:tc>
          <w:tcPr>
            <w:tcW w:w="502" w:type="pct"/>
            <w:vAlign w:val="center"/>
          </w:tcPr>
          <w:p w14:paraId="7859E86E"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2C36B45B" w14:textId="77777777" w:rsidR="00855A6B" w:rsidRPr="00B2486F" w:rsidRDefault="00855A6B" w:rsidP="00A162CE">
            <w:pPr>
              <w:tabs>
                <w:tab w:val="left" w:pos="0"/>
              </w:tabs>
              <w:spacing w:before="0" w:after="0" w:line="264" w:lineRule="auto"/>
              <w:rPr>
                <w:sz w:val="16"/>
                <w:szCs w:val="16"/>
              </w:rPr>
            </w:pPr>
          </w:p>
        </w:tc>
      </w:tr>
      <w:tr w:rsidR="00B06E59" w:rsidRPr="00B2486F" w14:paraId="6C45EFC1" w14:textId="77777777" w:rsidTr="00B06E59">
        <w:trPr>
          <w:trHeight w:val="283"/>
        </w:trPr>
        <w:tc>
          <w:tcPr>
            <w:tcW w:w="503" w:type="pct"/>
            <w:vAlign w:val="center"/>
          </w:tcPr>
          <w:p w14:paraId="44F44CEC" w14:textId="77777777" w:rsidR="00855A6B" w:rsidRPr="00B2486F" w:rsidRDefault="00855A6B" w:rsidP="00A162CE">
            <w:pPr>
              <w:tabs>
                <w:tab w:val="left" w:pos="0"/>
              </w:tabs>
              <w:spacing w:before="0" w:after="0" w:line="264" w:lineRule="auto"/>
              <w:rPr>
                <w:sz w:val="16"/>
                <w:szCs w:val="16"/>
              </w:rPr>
            </w:pPr>
            <w:r w:rsidRPr="00B2486F">
              <w:rPr>
                <w:sz w:val="16"/>
                <w:szCs w:val="16"/>
              </w:rPr>
              <w:t>48</w:t>
            </w:r>
          </w:p>
        </w:tc>
        <w:tc>
          <w:tcPr>
            <w:tcW w:w="2012" w:type="pct"/>
            <w:vAlign w:val="center"/>
          </w:tcPr>
          <w:p w14:paraId="6B37C5A2" w14:textId="77777777" w:rsidR="00855A6B" w:rsidRPr="00B2486F" w:rsidRDefault="00855A6B" w:rsidP="00A162CE">
            <w:pPr>
              <w:tabs>
                <w:tab w:val="left" w:pos="0"/>
              </w:tabs>
              <w:spacing w:before="0" w:after="0" w:line="264" w:lineRule="auto"/>
              <w:rPr>
                <w:sz w:val="16"/>
                <w:szCs w:val="16"/>
              </w:rPr>
            </w:pPr>
            <w:r w:rsidRPr="00B2486F">
              <w:rPr>
                <w:sz w:val="16"/>
                <w:szCs w:val="16"/>
              </w:rPr>
              <w:t>Dean and Debbie Molony</w:t>
            </w:r>
          </w:p>
        </w:tc>
        <w:tc>
          <w:tcPr>
            <w:tcW w:w="502" w:type="pct"/>
            <w:vAlign w:val="center"/>
          </w:tcPr>
          <w:p w14:paraId="55A5D821"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566142A1" w14:textId="77777777" w:rsidR="00855A6B" w:rsidRPr="00B2486F" w:rsidRDefault="00855A6B" w:rsidP="00A162CE">
            <w:pPr>
              <w:tabs>
                <w:tab w:val="left" w:pos="0"/>
              </w:tabs>
              <w:spacing w:before="0" w:after="0" w:line="264" w:lineRule="auto"/>
              <w:rPr>
                <w:sz w:val="16"/>
                <w:szCs w:val="16"/>
              </w:rPr>
            </w:pPr>
          </w:p>
        </w:tc>
      </w:tr>
      <w:tr w:rsidR="00B06E59" w:rsidRPr="00B2486F" w14:paraId="219335AF" w14:textId="77777777" w:rsidTr="00B06E59">
        <w:trPr>
          <w:trHeight w:val="283"/>
        </w:trPr>
        <w:tc>
          <w:tcPr>
            <w:tcW w:w="503" w:type="pct"/>
            <w:vAlign w:val="center"/>
          </w:tcPr>
          <w:p w14:paraId="520BB413" w14:textId="77777777" w:rsidR="00855A6B" w:rsidRPr="00B2486F" w:rsidRDefault="00855A6B" w:rsidP="00A162CE">
            <w:pPr>
              <w:tabs>
                <w:tab w:val="left" w:pos="0"/>
              </w:tabs>
              <w:spacing w:before="0" w:after="0" w:line="264" w:lineRule="auto"/>
              <w:rPr>
                <w:sz w:val="16"/>
                <w:szCs w:val="16"/>
              </w:rPr>
            </w:pPr>
            <w:r w:rsidRPr="00B2486F">
              <w:rPr>
                <w:sz w:val="16"/>
                <w:szCs w:val="16"/>
              </w:rPr>
              <w:t>49</w:t>
            </w:r>
          </w:p>
        </w:tc>
        <w:tc>
          <w:tcPr>
            <w:tcW w:w="2012" w:type="pct"/>
            <w:vAlign w:val="center"/>
          </w:tcPr>
          <w:p w14:paraId="26082B93" w14:textId="77777777" w:rsidR="00855A6B" w:rsidRPr="00B2486F" w:rsidRDefault="00855A6B" w:rsidP="00A162CE">
            <w:pPr>
              <w:tabs>
                <w:tab w:val="left" w:pos="0"/>
              </w:tabs>
              <w:spacing w:before="0" w:after="0" w:line="264" w:lineRule="auto"/>
              <w:rPr>
                <w:sz w:val="16"/>
                <w:szCs w:val="16"/>
              </w:rPr>
            </w:pPr>
            <w:r w:rsidRPr="00B2486F">
              <w:rPr>
                <w:sz w:val="16"/>
                <w:szCs w:val="16"/>
              </w:rPr>
              <w:t>Nathan James Gardiner</w:t>
            </w:r>
          </w:p>
        </w:tc>
        <w:tc>
          <w:tcPr>
            <w:tcW w:w="502" w:type="pct"/>
            <w:vAlign w:val="center"/>
          </w:tcPr>
          <w:p w14:paraId="227C64BF"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1931ABA9" w14:textId="77777777" w:rsidR="00855A6B" w:rsidRPr="00B2486F" w:rsidRDefault="00855A6B" w:rsidP="00A162CE">
            <w:pPr>
              <w:tabs>
                <w:tab w:val="left" w:pos="0"/>
              </w:tabs>
              <w:spacing w:before="0" w:after="0" w:line="264" w:lineRule="auto"/>
              <w:rPr>
                <w:sz w:val="16"/>
                <w:szCs w:val="16"/>
              </w:rPr>
            </w:pPr>
          </w:p>
        </w:tc>
      </w:tr>
      <w:tr w:rsidR="00B06E59" w:rsidRPr="00B2486F" w14:paraId="0B40EDB7" w14:textId="77777777" w:rsidTr="00B06E59">
        <w:trPr>
          <w:trHeight w:val="283"/>
        </w:trPr>
        <w:tc>
          <w:tcPr>
            <w:tcW w:w="503" w:type="pct"/>
            <w:vAlign w:val="center"/>
          </w:tcPr>
          <w:p w14:paraId="277F3266" w14:textId="77777777" w:rsidR="00855A6B" w:rsidRPr="00B2486F" w:rsidRDefault="00855A6B" w:rsidP="00A162CE">
            <w:pPr>
              <w:tabs>
                <w:tab w:val="left" w:pos="0"/>
              </w:tabs>
              <w:spacing w:before="0" w:after="0" w:line="264" w:lineRule="auto"/>
              <w:rPr>
                <w:sz w:val="16"/>
                <w:szCs w:val="16"/>
              </w:rPr>
            </w:pPr>
            <w:r w:rsidRPr="00B2486F">
              <w:rPr>
                <w:sz w:val="16"/>
                <w:szCs w:val="16"/>
              </w:rPr>
              <w:t>50</w:t>
            </w:r>
          </w:p>
        </w:tc>
        <w:tc>
          <w:tcPr>
            <w:tcW w:w="2012" w:type="pct"/>
            <w:vAlign w:val="center"/>
          </w:tcPr>
          <w:p w14:paraId="55BD32E5" w14:textId="77777777" w:rsidR="00855A6B" w:rsidRPr="00B2486F" w:rsidRDefault="00855A6B" w:rsidP="00A162CE">
            <w:pPr>
              <w:tabs>
                <w:tab w:val="left" w:pos="0"/>
              </w:tabs>
              <w:spacing w:before="0" w:after="0" w:line="264" w:lineRule="auto"/>
              <w:rPr>
                <w:sz w:val="16"/>
                <w:szCs w:val="16"/>
              </w:rPr>
            </w:pPr>
            <w:r w:rsidRPr="00B2486F">
              <w:rPr>
                <w:sz w:val="16"/>
                <w:szCs w:val="16"/>
              </w:rPr>
              <w:t xml:space="preserve">Paul Harris </w:t>
            </w:r>
          </w:p>
        </w:tc>
        <w:tc>
          <w:tcPr>
            <w:tcW w:w="502" w:type="pct"/>
            <w:vAlign w:val="center"/>
          </w:tcPr>
          <w:p w14:paraId="56564BBD"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47A4759D" w14:textId="77777777" w:rsidR="00855A6B" w:rsidRPr="00B2486F" w:rsidRDefault="00855A6B" w:rsidP="00A162CE">
            <w:pPr>
              <w:tabs>
                <w:tab w:val="left" w:pos="0"/>
              </w:tabs>
              <w:spacing w:before="0" w:after="0" w:line="264" w:lineRule="auto"/>
              <w:rPr>
                <w:sz w:val="16"/>
                <w:szCs w:val="16"/>
              </w:rPr>
            </w:pPr>
          </w:p>
        </w:tc>
      </w:tr>
      <w:tr w:rsidR="00B06E59" w:rsidRPr="00B2486F" w14:paraId="03AADCAD" w14:textId="77777777" w:rsidTr="00B06E59">
        <w:trPr>
          <w:trHeight w:val="283"/>
        </w:trPr>
        <w:tc>
          <w:tcPr>
            <w:tcW w:w="503" w:type="pct"/>
            <w:vAlign w:val="center"/>
          </w:tcPr>
          <w:p w14:paraId="54EC4B9D" w14:textId="77777777" w:rsidR="00855A6B" w:rsidRPr="00B2486F" w:rsidRDefault="00855A6B" w:rsidP="00A162CE">
            <w:pPr>
              <w:tabs>
                <w:tab w:val="left" w:pos="0"/>
              </w:tabs>
              <w:spacing w:before="0" w:after="0" w:line="264" w:lineRule="auto"/>
              <w:rPr>
                <w:rStyle w:val="normaltextrun"/>
                <w:sz w:val="16"/>
                <w:szCs w:val="16"/>
              </w:rPr>
            </w:pPr>
            <w:r w:rsidRPr="00B2486F">
              <w:rPr>
                <w:sz w:val="16"/>
                <w:szCs w:val="16"/>
              </w:rPr>
              <w:t>51</w:t>
            </w:r>
          </w:p>
        </w:tc>
        <w:tc>
          <w:tcPr>
            <w:tcW w:w="2012" w:type="pct"/>
            <w:vAlign w:val="center"/>
          </w:tcPr>
          <w:p w14:paraId="081DA07A" w14:textId="77777777" w:rsidR="00855A6B" w:rsidRPr="00B2486F" w:rsidRDefault="00855A6B" w:rsidP="00A162CE">
            <w:pPr>
              <w:tabs>
                <w:tab w:val="left" w:pos="0"/>
              </w:tabs>
              <w:spacing w:before="0" w:after="0" w:line="264" w:lineRule="auto"/>
              <w:rPr>
                <w:sz w:val="16"/>
                <w:szCs w:val="16"/>
              </w:rPr>
            </w:pPr>
            <w:r w:rsidRPr="00B2486F">
              <w:rPr>
                <w:sz w:val="16"/>
                <w:szCs w:val="16"/>
              </w:rPr>
              <w:t xml:space="preserve">M de Jong </w:t>
            </w:r>
          </w:p>
        </w:tc>
        <w:tc>
          <w:tcPr>
            <w:tcW w:w="502" w:type="pct"/>
            <w:vAlign w:val="center"/>
          </w:tcPr>
          <w:p w14:paraId="73A22502"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2E72C2E0" w14:textId="77777777" w:rsidR="00855A6B" w:rsidRPr="00B2486F" w:rsidRDefault="00855A6B" w:rsidP="00A162CE">
            <w:pPr>
              <w:tabs>
                <w:tab w:val="left" w:pos="0"/>
              </w:tabs>
              <w:spacing w:before="0" w:after="0" w:line="264" w:lineRule="auto"/>
              <w:rPr>
                <w:sz w:val="16"/>
                <w:szCs w:val="16"/>
              </w:rPr>
            </w:pPr>
          </w:p>
        </w:tc>
      </w:tr>
      <w:tr w:rsidR="00B06E59" w:rsidRPr="00B2486F" w14:paraId="47BEC1AA" w14:textId="77777777" w:rsidTr="00B06E59">
        <w:trPr>
          <w:trHeight w:val="283"/>
        </w:trPr>
        <w:tc>
          <w:tcPr>
            <w:tcW w:w="503" w:type="pct"/>
            <w:vAlign w:val="center"/>
          </w:tcPr>
          <w:p w14:paraId="4CE08F65" w14:textId="77777777" w:rsidR="00855A6B" w:rsidRPr="00B2486F" w:rsidRDefault="00855A6B" w:rsidP="00A162CE">
            <w:pPr>
              <w:tabs>
                <w:tab w:val="left" w:pos="0"/>
              </w:tabs>
              <w:spacing w:before="0" w:after="0" w:line="264" w:lineRule="auto"/>
              <w:rPr>
                <w:rStyle w:val="normaltextrun"/>
                <w:sz w:val="16"/>
                <w:szCs w:val="16"/>
              </w:rPr>
            </w:pPr>
            <w:r w:rsidRPr="00B2486F">
              <w:rPr>
                <w:sz w:val="16"/>
                <w:szCs w:val="16"/>
              </w:rPr>
              <w:t>52</w:t>
            </w:r>
          </w:p>
        </w:tc>
        <w:tc>
          <w:tcPr>
            <w:tcW w:w="2012" w:type="pct"/>
            <w:vAlign w:val="center"/>
          </w:tcPr>
          <w:p w14:paraId="5DE9F885" w14:textId="77777777" w:rsidR="00855A6B" w:rsidRPr="00B2486F" w:rsidRDefault="00855A6B" w:rsidP="00A162CE">
            <w:pPr>
              <w:tabs>
                <w:tab w:val="left" w:pos="0"/>
              </w:tabs>
              <w:spacing w:before="0" w:after="0" w:line="264" w:lineRule="auto"/>
              <w:rPr>
                <w:sz w:val="16"/>
                <w:szCs w:val="16"/>
              </w:rPr>
            </w:pPr>
            <w:r w:rsidRPr="00B2486F">
              <w:rPr>
                <w:sz w:val="16"/>
                <w:szCs w:val="16"/>
              </w:rPr>
              <w:t>Greater Wellington</w:t>
            </w:r>
          </w:p>
        </w:tc>
        <w:tc>
          <w:tcPr>
            <w:tcW w:w="502" w:type="pct"/>
            <w:vAlign w:val="center"/>
          </w:tcPr>
          <w:p w14:paraId="73EFF68E"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57D2A989" w14:textId="77777777" w:rsidR="00855A6B" w:rsidRPr="00B2486F" w:rsidRDefault="00855A6B" w:rsidP="00A162CE">
            <w:pPr>
              <w:tabs>
                <w:tab w:val="left" w:pos="0"/>
              </w:tabs>
              <w:spacing w:before="0" w:after="0" w:line="264" w:lineRule="auto"/>
              <w:rPr>
                <w:sz w:val="16"/>
                <w:szCs w:val="16"/>
              </w:rPr>
            </w:pPr>
          </w:p>
        </w:tc>
      </w:tr>
      <w:bookmarkEnd w:id="36"/>
      <w:tr w:rsidR="00B06E59" w:rsidRPr="00B2486F" w14:paraId="40C58D7E" w14:textId="77777777" w:rsidTr="00B06E59">
        <w:trPr>
          <w:trHeight w:val="283"/>
        </w:trPr>
        <w:tc>
          <w:tcPr>
            <w:tcW w:w="503" w:type="pct"/>
            <w:vAlign w:val="center"/>
          </w:tcPr>
          <w:p w14:paraId="7C1868E0" w14:textId="77777777" w:rsidR="00855A6B" w:rsidRPr="00B2486F" w:rsidRDefault="00855A6B" w:rsidP="00A162CE">
            <w:pPr>
              <w:tabs>
                <w:tab w:val="left" w:pos="0"/>
              </w:tabs>
              <w:spacing w:before="0" w:after="0" w:line="264" w:lineRule="auto"/>
              <w:rPr>
                <w:sz w:val="16"/>
                <w:szCs w:val="16"/>
              </w:rPr>
            </w:pPr>
            <w:r w:rsidRPr="00B2486F">
              <w:rPr>
                <w:sz w:val="16"/>
                <w:szCs w:val="16"/>
              </w:rPr>
              <w:t>53</w:t>
            </w:r>
          </w:p>
        </w:tc>
        <w:tc>
          <w:tcPr>
            <w:tcW w:w="2012" w:type="pct"/>
            <w:vAlign w:val="center"/>
          </w:tcPr>
          <w:p w14:paraId="4F7C5C93" w14:textId="77777777" w:rsidR="00855A6B" w:rsidRPr="00B2486F" w:rsidRDefault="00855A6B" w:rsidP="00A162CE">
            <w:pPr>
              <w:tabs>
                <w:tab w:val="left" w:pos="0"/>
              </w:tabs>
              <w:spacing w:before="0" w:after="0" w:line="264" w:lineRule="auto"/>
              <w:rPr>
                <w:sz w:val="16"/>
                <w:szCs w:val="16"/>
              </w:rPr>
            </w:pPr>
            <w:r w:rsidRPr="00B2486F">
              <w:rPr>
                <w:sz w:val="16"/>
                <w:szCs w:val="16"/>
              </w:rPr>
              <w:t>Kevin Trotter</w:t>
            </w:r>
          </w:p>
        </w:tc>
        <w:tc>
          <w:tcPr>
            <w:tcW w:w="502" w:type="pct"/>
            <w:vAlign w:val="center"/>
          </w:tcPr>
          <w:p w14:paraId="70F84F56"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01089194" w14:textId="77777777" w:rsidR="00855A6B" w:rsidRPr="00B2486F" w:rsidRDefault="00855A6B" w:rsidP="00A162CE">
            <w:pPr>
              <w:tabs>
                <w:tab w:val="left" w:pos="0"/>
              </w:tabs>
              <w:spacing w:before="0" w:after="0" w:line="264" w:lineRule="auto"/>
              <w:rPr>
                <w:sz w:val="16"/>
                <w:szCs w:val="16"/>
              </w:rPr>
            </w:pPr>
          </w:p>
        </w:tc>
      </w:tr>
      <w:tr w:rsidR="00B06E59" w:rsidRPr="00B2486F" w14:paraId="79777E5C" w14:textId="77777777" w:rsidTr="00B06E59">
        <w:trPr>
          <w:trHeight w:val="283"/>
        </w:trPr>
        <w:tc>
          <w:tcPr>
            <w:tcW w:w="503" w:type="pct"/>
            <w:vAlign w:val="center"/>
          </w:tcPr>
          <w:p w14:paraId="75D1F37D" w14:textId="77777777" w:rsidR="00855A6B" w:rsidRPr="00B2486F" w:rsidRDefault="00855A6B" w:rsidP="00A162CE">
            <w:pPr>
              <w:tabs>
                <w:tab w:val="left" w:pos="0"/>
              </w:tabs>
              <w:spacing w:before="0" w:after="0" w:line="264" w:lineRule="auto"/>
              <w:rPr>
                <w:sz w:val="16"/>
                <w:szCs w:val="16"/>
              </w:rPr>
            </w:pPr>
            <w:r w:rsidRPr="00B2486F">
              <w:rPr>
                <w:sz w:val="16"/>
                <w:szCs w:val="16"/>
              </w:rPr>
              <w:t>54</w:t>
            </w:r>
          </w:p>
        </w:tc>
        <w:tc>
          <w:tcPr>
            <w:tcW w:w="2012" w:type="pct"/>
            <w:vAlign w:val="center"/>
          </w:tcPr>
          <w:p w14:paraId="1276EA1D" w14:textId="77777777" w:rsidR="00855A6B" w:rsidRPr="00B2486F" w:rsidRDefault="00855A6B" w:rsidP="00A162CE">
            <w:pPr>
              <w:tabs>
                <w:tab w:val="left" w:pos="0"/>
              </w:tabs>
              <w:spacing w:before="0" w:after="0" w:line="264" w:lineRule="auto"/>
              <w:rPr>
                <w:sz w:val="16"/>
                <w:szCs w:val="16"/>
              </w:rPr>
            </w:pPr>
            <w:r w:rsidRPr="00B2486F">
              <w:rPr>
                <w:sz w:val="16"/>
                <w:szCs w:val="16"/>
              </w:rPr>
              <w:t>D Johnson</w:t>
            </w:r>
          </w:p>
        </w:tc>
        <w:tc>
          <w:tcPr>
            <w:tcW w:w="502" w:type="pct"/>
            <w:vAlign w:val="center"/>
          </w:tcPr>
          <w:p w14:paraId="77001CFE"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5A6540E5" w14:textId="77777777" w:rsidR="00855A6B" w:rsidRPr="00B2486F" w:rsidRDefault="00855A6B" w:rsidP="00A162CE">
            <w:pPr>
              <w:tabs>
                <w:tab w:val="left" w:pos="0"/>
              </w:tabs>
              <w:spacing w:before="0" w:after="0" w:line="264" w:lineRule="auto"/>
              <w:rPr>
                <w:sz w:val="16"/>
                <w:szCs w:val="16"/>
              </w:rPr>
            </w:pPr>
          </w:p>
        </w:tc>
      </w:tr>
      <w:tr w:rsidR="00B06E59" w:rsidRPr="00B2486F" w14:paraId="3049C32A" w14:textId="77777777" w:rsidTr="00B06E59">
        <w:trPr>
          <w:trHeight w:val="283"/>
        </w:trPr>
        <w:tc>
          <w:tcPr>
            <w:tcW w:w="503" w:type="pct"/>
            <w:vAlign w:val="center"/>
          </w:tcPr>
          <w:p w14:paraId="78378235" w14:textId="77777777" w:rsidR="00855A6B" w:rsidRPr="00B2486F" w:rsidRDefault="00855A6B" w:rsidP="00A162CE">
            <w:pPr>
              <w:tabs>
                <w:tab w:val="left" w:pos="0"/>
              </w:tabs>
              <w:spacing w:before="0" w:after="0" w:line="264" w:lineRule="auto"/>
              <w:rPr>
                <w:sz w:val="16"/>
                <w:szCs w:val="16"/>
              </w:rPr>
            </w:pPr>
            <w:r w:rsidRPr="00B2486F">
              <w:rPr>
                <w:sz w:val="16"/>
                <w:szCs w:val="16"/>
              </w:rPr>
              <w:t>55</w:t>
            </w:r>
          </w:p>
        </w:tc>
        <w:tc>
          <w:tcPr>
            <w:tcW w:w="2012" w:type="pct"/>
            <w:vAlign w:val="center"/>
          </w:tcPr>
          <w:p w14:paraId="048B35F3" w14:textId="77777777" w:rsidR="00855A6B" w:rsidRPr="00B2486F" w:rsidRDefault="00855A6B" w:rsidP="00A162CE">
            <w:pPr>
              <w:tabs>
                <w:tab w:val="left" w:pos="0"/>
              </w:tabs>
              <w:spacing w:before="0" w:after="0" w:line="264" w:lineRule="auto"/>
              <w:rPr>
                <w:sz w:val="16"/>
                <w:szCs w:val="16"/>
              </w:rPr>
            </w:pPr>
            <w:r w:rsidRPr="00B2486F">
              <w:rPr>
                <w:color w:val="000000"/>
                <w:sz w:val="16"/>
                <w:szCs w:val="16"/>
              </w:rPr>
              <w:t>Katelyn King</w:t>
            </w:r>
          </w:p>
        </w:tc>
        <w:tc>
          <w:tcPr>
            <w:tcW w:w="502" w:type="pct"/>
            <w:vAlign w:val="center"/>
          </w:tcPr>
          <w:p w14:paraId="6BA16725"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29FED54D" w14:textId="77777777" w:rsidR="00855A6B" w:rsidRPr="00B2486F" w:rsidRDefault="00855A6B" w:rsidP="00A162CE">
            <w:pPr>
              <w:tabs>
                <w:tab w:val="left" w:pos="0"/>
              </w:tabs>
              <w:spacing w:before="0" w:after="0" w:line="264" w:lineRule="auto"/>
              <w:rPr>
                <w:sz w:val="16"/>
                <w:szCs w:val="16"/>
              </w:rPr>
            </w:pPr>
          </w:p>
        </w:tc>
      </w:tr>
      <w:tr w:rsidR="00B06E59" w:rsidRPr="00B2486F" w14:paraId="1AC629A1" w14:textId="77777777" w:rsidTr="00B06E59">
        <w:trPr>
          <w:trHeight w:val="283"/>
        </w:trPr>
        <w:tc>
          <w:tcPr>
            <w:tcW w:w="503" w:type="pct"/>
            <w:vAlign w:val="center"/>
          </w:tcPr>
          <w:p w14:paraId="18D0F415" w14:textId="77777777" w:rsidR="00855A6B" w:rsidRPr="00B2486F" w:rsidRDefault="00855A6B" w:rsidP="00A162CE">
            <w:pPr>
              <w:tabs>
                <w:tab w:val="left" w:pos="0"/>
              </w:tabs>
              <w:spacing w:before="0" w:after="0" w:line="264" w:lineRule="auto"/>
              <w:rPr>
                <w:sz w:val="16"/>
                <w:szCs w:val="16"/>
              </w:rPr>
            </w:pPr>
            <w:r w:rsidRPr="00B2486F">
              <w:rPr>
                <w:sz w:val="16"/>
                <w:szCs w:val="16"/>
              </w:rPr>
              <w:t>56</w:t>
            </w:r>
          </w:p>
        </w:tc>
        <w:tc>
          <w:tcPr>
            <w:tcW w:w="2012" w:type="pct"/>
            <w:vAlign w:val="center"/>
          </w:tcPr>
          <w:p w14:paraId="23308A98" w14:textId="77777777" w:rsidR="00855A6B" w:rsidRPr="00B2486F" w:rsidRDefault="00855A6B" w:rsidP="00A162CE">
            <w:pPr>
              <w:tabs>
                <w:tab w:val="left" w:pos="0"/>
              </w:tabs>
              <w:spacing w:before="0" w:after="0" w:line="264" w:lineRule="auto"/>
              <w:rPr>
                <w:sz w:val="16"/>
                <w:szCs w:val="16"/>
              </w:rPr>
            </w:pPr>
            <w:r w:rsidRPr="00B2486F">
              <w:rPr>
                <w:sz w:val="16"/>
                <w:szCs w:val="16"/>
              </w:rPr>
              <w:t>Elena Goff</w:t>
            </w:r>
          </w:p>
        </w:tc>
        <w:tc>
          <w:tcPr>
            <w:tcW w:w="502" w:type="pct"/>
            <w:vAlign w:val="center"/>
          </w:tcPr>
          <w:p w14:paraId="1841AF34"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2AEB2A65" w14:textId="77777777" w:rsidR="00855A6B" w:rsidRPr="00B2486F" w:rsidRDefault="00855A6B" w:rsidP="00A162CE">
            <w:pPr>
              <w:tabs>
                <w:tab w:val="left" w:pos="0"/>
              </w:tabs>
              <w:spacing w:before="0" w:after="0" w:line="264" w:lineRule="auto"/>
              <w:rPr>
                <w:sz w:val="16"/>
                <w:szCs w:val="16"/>
              </w:rPr>
            </w:pPr>
          </w:p>
        </w:tc>
      </w:tr>
      <w:tr w:rsidR="00B06E59" w:rsidRPr="00B2486F" w14:paraId="5DCCCE03" w14:textId="77777777" w:rsidTr="00B06E59">
        <w:trPr>
          <w:trHeight w:val="283"/>
        </w:trPr>
        <w:tc>
          <w:tcPr>
            <w:tcW w:w="503" w:type="pct"/>
            <w:vAlign w:val="center"/>
          </w:tcPr>
          <w:p w14:paraId="3F37BD29" w14:textId="77777777" w:rsidR="00855A6B" w:rsidRPr="00B2486F" w:rsidRDefault="00855A6B" w:rsidP="00A162CE">
            <w:pPr>
              <w:tabs>
                <w:tab w:val="left" w:pos="0"/>
              </w:tabs>
              <w:spacing w:before="0" w:after="0" w:line="264" w:lineRule="auto"/>
              <w:rPr>
                <w:sz w:val="16"/>
                <w:szCs w:val="16"/>
              </w:rPr>
            </w:pPr>
            <w:r w:rsidRPr="00B2486F">
              <w:rPr>
                <w:sz w:val="16"/>
                <w:szCs w:val="16"/>
              </w:rPr>
              <w:t>57</w:t>
            </w:r>
          </w:p>
        </w:tc>
        <w:tc>
          <w:tcPr>
            <w:tcW w:w="2012" w:type="pct"/>
            <w:vAlign w:val="center"/>
          </w:tcPr>
          <w:p w14:paraId="5860A629" w14:textId="77777777" w:rsidR="00855A6B" w:rsidRPr="00B2486F" w:rsidRDefault="00855A6B" w:rsidP="00A162CE">
            <w:pPr>
              <w:tabs>
                <w:tab w:val="left" w:pos="0"/>
              </w:tabs>
              <w:spacing w:before="0" w:after="0" w:line="264" w:lineRule="auto"/>
              <w:rPr>
                <w:sz w:val="16"/>
                <w:szCs w:val="16"/>
              </w:rPr>
            </w:pPr>
            <w:r w:rsidRPr="00B2486F">
              <w:rPr>
                <w:sz w:val="16"/>
                <w:szCs w:val="16"/>
              </w:rPr>
              <w:t>Christine Lehmann</w:t>
            </w:r>
          </w:p>
        </w:tc>
        <w:tc>
          <w:tcPr>
            <w:tcW w:w="502" w:type="pct"/>
            <w:vAlign w:val="center"/>
          </w:tcPr>
          <w:p w14:paraId="0ED34BB0"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5B0B5BC7" w14:textId="77777777" w:rsidR="00855A6B" w:rsidRPr="00B2486F" w:rsidRDefault="00855A6B" w:rsidP="00A162CE">
            <w:pPr>
              <w:tabs>
                <w:tab w:val="left" w:pos="0"/>
              </w:tabs>
              <w:spacing w:before="0" w:after="0" w:line="264" w:lineRule="auto"/>
              <w:rPr>
                <w:sz w:val="16"/>
                <w:szCs w:val="16"/>
              </w:rPr>
            </w:pPr>
          </w:p>
        </w:tc>
      </w:tr>
      <w:tr w:rsidR="00B06E59" w:rsidRPr="00B2486F" w14:paraId="251807E8" w14:textId="77777777" w:rsidTr="00B06E59">
        <w:trPr>
          <w:trHeight w:val="283"/>
        </w:trPr>
        <w:tc>
          <w:tcPr>
            <w:tcW w:w="503" w:type="pct"/>
            <w:vAlign w:val="center"/>
          </w:tcPr>
          <w:p w14:paraId="15083870" w14:textId="77777777" w:rsidR="00855A6B" w:rsidRPr="00B2486F" w:rsidRDefault="00855A6B" w:rsidP="00A162CE">
            <w:pPr>
              <w:tabs>
                <w:tab w:val="left" w:pos="0"/>
              </w:tabs>
              <w:spacing w:before="0" w:after="0" w:line="264" w:lineRule="auto"/>
              <w:rPr>
                <w:sz w:val="16"/>
                <w:szCs w:val="16"/>
              </w:rPr>
            </w:pPr>
            <w:r w:rsidRPr="00B2486F">
              <w:rPr>
                <w:sz w:val="16"/>
                <w:szCs w:val="16"/>
              </w:rPr>
              <w:t>58</w:t>
            </w:r>
          </w:p>
        </w:tc>
        <w:tc>
          <w:tcPr>
            <w:tcW w:w="2012" w:type="pct"/>
            <w:vAlign w:val="center"/>
          </w:tcPr>
          <w:p w14:paraId="7769D103" w14:textId="77777777" w:rsidR="00855A6B" w:rsidRPr="00B2486F" w:rsidRDefault="00855A6B" w:rsidP="00A162CE">
            <w:pPr>
              <w:tabs>
                <w:tab w:val="left" w:pos="0"/>
              </w:tabs>
              <w:spacing w:before="0" w:after="0" w:line="264" w:lineRule="auto"/>
              <w:rPr>
                <w:sz w:val="16"/>
                <w:szCs w:val="16"/>
              </w:rPr>
            </w:pPr>
            <w:r w:rsidRPr="00B2486F">
              <w:rPr>
                <w:color w:val="000000"/>
                <w:sz w:val="16"/>
                <w:szCs w:val="16"/>
              </w:rPr>
              <w:t>Jeff Price</w:t>
            </w:r>
          </w:p>
        </w:tc>
        <w:tc>
          <w:tcPr>
            <w:tcW w:w="502" w:type="pct"/>
            <w:vAlign w:val="center"/>
          </w:tcPr>
          <w:p w14:paraId="3184665D"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3F57C471" w14:textId="77777777" w:rsidR="00855A6B" w:rsidRPr="00B2486F" w:rsidRDefault="00855A6B" w:rsidP="00A162CE">
            <w:pPr>
              <w:tabs>
                <w:tab w:val="left" w:pos="0"/>
              </w:tabs>
              <w:spacing w:before="0" w:after="0" w:line="264" w:lineRule="auto"/>
              <w:rPr>
                <w:sz w:val="16"/>
                <w:szCs w:val="16"/>
              </w:rPr>
            </w:pPr>
          </w:p>
        </w:tc>
      </w:tr>
      <w:tr w:rsidR="00B06E59" w:rsidRPr="00B2486F" w14:paraId="2BF8EF55" w14:textId="77777777" w:rsidTr="00B06E59">
        <w:trPr>
          <w:trHeight w:val="283"/>
        </w:trPr>
        <w:tc>
          <w:tcPr>
            <w:tcW w:w="503" w:type="pct"/>
            <w:vAlign w:val="center"/>
          </w:tcPr>
          <w:p w14:paraId="25F4157E" w14:textId="77777777" w:rsidR="00855A6B" w:rsidRPr="00B2486F" w:rsidRDefault="00855A6B" w:rsidP="00A162CE">
            <w:pPr>
              <w:tabs>
                <w:tab w:val="left" w:pos="0"/>
              </w:tabs>
              <w:spacing w:before="0" w:after="0" w:line="264" w:lineRule="auto"/>
              <w:rPr>
                <w:sz w:val="16"/>
                <w:szCs w:val="16"/>
              </w:rPr>
            </w:pPr>
            <w:r w:rsidRPr="00B2486F">
              <w:rPr>
                <w:sz w:val="16"/>
                <w:szCs w:val="16"/>
              </w:rPr>
              <w:t>59</w:t>
            </w:r>
          </w:p>
        </w:tc>
        <w:tc>
          <w:tcPr>
            <w:tcW w:w="2012" w:type="pct"/>
            <w:vAlign w:val="center"/>
          </w:tcPr>
          <w:p w14:paraId="1FE93DD2" w14:textId="77777777" w:rsidR="00855A6B" w:rsidRPr="00B2486F" w:rsidRDefault="00855A6B" w:rsidP="00A162CE">
            <w:pPr>
              <w:tabs>
                <w:tab w:val="left" w:pos="0"/>
              </w:tabs>
              <w:spacing w:before="0" w:after="0" w:line="264" w:lineRule="auto"/>
              <w:rPr>
                <w:sz w:val="16"/>
                <w:szCs w:val="16"/>
              </w:rPr>
            </w:pPr>
            <w:r w:rsidRPr="00B2486F">
              <w:rPr>
                <w:color w:val="000000"/>
                <w:sz w:val="16"/>
                <w:szCs w:val="16"/>
              </w:rPr>
              <w:t>John and Lynne Hill</w:t>
            </w:r>
          </w:p>
        </w:tc>
        <w:tc>
          <w:tcPr>
            <w:tcW w:w="502" w:type="pct"/>
            <w:vAlign w:val="center"/>
          </w:tcPr>
          <w:p w14:paraId="51F559DC"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4C852C15" w14:textId="77777777" w:rsidR="00855A6B" w:rsidRPr="00B2486F" w:rsidRDefault="00855A6B" w:rsidP="00A162CE">
            <w:pPr>
              <w:tabs>
                <w:tab w:val="left" w:pos="0"/>
              </w:tabs>
              <w:spacing w:before="0" w:after="0" w:line="264" w:lineRule="auto"/>
              <w:rPr>
                <w:sz w:val="16"/>
                <w:szCs w:val="16"/>
              </w:rPr>
            </w:pPr>
          </w:p>
        </w:tc>
      </w:tr>
      <w:tr w:rsidR="00B06E59" w:rsidRPr="00B2486F" w14:paraId="7E628C40" w14:textId="77777777" w:rsidTr="00B06E59">
        <w:trPr>
          <w:trHeight w:val="283"/>
        </w:trPr>
        <w:tc>
          <w:tcPr>
            <w:tcW w:w="503" w:type="pct"/>
            <w:vAlign w:val="center"/>
          </w:tcPr>
          <w:p w14:paraId="08025138" w14:textId="77777777" w:rsidR="00855A6B" w:rsidRPr="00B2486F" w:rsidRDefault="00855A6B" w:rsidP="00A162CE">
            <w:pPr>
              <w:tabs>
                <w:tab w:val="left" w:pos="0"/>
              </w:tabs>
              <w:spacing w:before="0" w:after="0" w:line="264" w:lineRule="auto"/>
              <w:rPr>
                <w:sz w:val="16"/>
                <w:szCs w:val="16"/>
              </w:rPr>
            </w:pPr>
            <w:r w:rsidRPr="00B2486F">
              <w:rPr>
                <w:sz w:val="16"/>
                <w:szCs w:val="16"/>
              </w:rPr>
              <w:t>60</w:t>
            </w:r>
          </w:p>
        </w:tc>
        <w:tc>
          <w:tcPr>
            <w:tcW w:w="2012" w:type="pct"/>
            <w:vAlign w:val="center"/>
          </w:tcPr>
          <w:p w14:paraId="5BF293CE" w14:textId="77777777" w:rsidR="00855A6B" w:rsidRPr="00B2486F" w:rsidRDefault="00855A6B" w:rsidP="00A162CE">
            <w:pPr>
              <w:tabs>
                <w:tab w:val="left" w:pos="0"/>
              </w:tabs>
              <w:spacing w:before="0" w:after="0" w:line="264" w:lineRule="auto"/>
              <w:rPr>
                <w:sz w:val="16"/>
                <w:szCs w:val="16"/>
              </w:rPr>
            </w:pPr>
            <w:r w:rsidRPr="00B2486F">
              <w:rPr>
                <w:color w:val="000000"/>
                <w:sz w:val="16"/>
                <w:szCs w:val="16"/>
              </w:rPr>
              <w:t>Weston Hill</w:t>
            </w:r>
          </w:p>
        </w:tc>
        <w:tc>
          <w:tcPr>
            <w:tcW w:w="502" w:type="pct"/>
            <w:vAlign w:val="center"/>
          </w:tcPr>
          <w:p w14:paraId="041D241A"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6CFE99E3" w14:textId="77777777" w:rsidR="00855A6B" w:rsidRPr="00B2486F" w:rsidRDefault="00855A6B" w:rsidP="00A162CE">
            <w:pPr>
              <w:tabs>
                <w:tab w:val="left" w:pos="0"/>
              </w:tabs>
              <w:spacing w:before="0" w:after="0" w:line="264" w:lineRule="auto"/>
              <w:rPr>
                <w:sz w:val="16"/>
                <w:szCs w:val="16"/>
              </w:rPr>
            </w:pPr>
          </w:p>
        </w:tc>
      </w:tr>
      <w:tr w:rsidR="00B06E59" w:rsidRPr="00B2486F" w14:paraId="08835444" w14:textId="77777777" w:rsidTr="00B06E59">
        <w:trPr>
          <w:trHeight w:val="283"/>
        </w:trPr>
        <w:tc>
          <w:tcPr>
            <w:tcW w:w="503" w:type="pct"/>
            <w:vAlign w:val="center"/>
          </w:tcPr>
          <w:p w14:paraId="25AB7DF2" w14:textId="77777777" w:rsidR="00855A6B" w:rsidRPr="00B2486F" w:rsidRDefault="00855A6B" w:rsidP="00A162CE">
            <w:pPr>
              <w:tabs>
                <w:tab w:val="left" w:pos="0"/>
              </w:tabs>
              <w:spacing w:before="0" w:after="0" w:line="264" w:lineRule="auto"/>
              <w:rPr>
                <w:sz w:val="16"/>
                <w:szCs w:val="16"/>
              </w:rPr>
            </w:pPr>
            <w:r w:rsidRPr="00B2486F">
              <w:rPr>
                <w:sz w:val="16"/>
                <w:szCs w:val="16"/>
              </w:rPr>
              <w:t>61</w:t>
            </w:r>
          </w:p>
        </w:tc>
        <w:tc>
          <w:tcPr>
            <w:tcW w:w="2012" w:type="pct"/>
            <w:vAlign w:val="center"/>
          </w:tcPr>
          <w:p w14:paraId="3F0B68C8" w14:textId="77777777" w:rsidR="00855A6B" w:rsidRPr="00B2486F" w:rsidRDefault="00855A6B" w:rsidP="00A162CE">
            <w:pPr>
              <w:tabs>
                <w:tab w:val="left" w:pos="0"/>
              </w:tabs>
              <w:spacing w:before="0" w:after="0" w:line="264" w:lineRule="auto"/>
              <w:rPr>
                <w:sz w:val="16"/>
                <w:szCs w:val="16"/>
              </w:rPr>
            </w:pPr>
            <w:r w:rsidRPr="00B2486F">
              <w:rPr>
                <w:color w:val="000000"/>
                <w:sz w:val="16"/>
                <w:szCs w:val="16"/>
              </w:rPr>
              <w:t>Mark Robbins</w:t>
            </w:r>
          </w:p>
        </w:tc>
        <w:tc>
          <w:tcPr>
            <w:tcW w:w="502" w:type="pct"/>
            <w:vAlign w:val="center"/>
          </w:tcPr>
          <w:p w14:paraId="33BF9F84"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59576324" w14:textId="77777777" w:rsidR="00855A6B" w:rsidRPr="00B2486F" w:rsidRDefault="00855A6B" w:rsidP="00A162CE">
            <w:pPr>
              <w:tabs>
                <w:tab w:val="left" w:pos="0"/>
              </w:tabs>
              <w:spacing w:before="0" w:after="0" w:line="264" w:lineRule="auto"/>
              <w:rPr>
                <w:sz w:val="16"/>
                <w:szCs w:val="16"/>
              </w:rPr>
            </w:pPr>
          </w:p>
        </w:tc>
      </w:tr>
      <w:tr w:rsidR="00B06E59" w:rsidRPr="00B2486F" w14:paraId="74EF4CAB" w14:textId="77777777" w:rsidTr="00B06E59">
        <w:trPr>
          <w:trHeight w:val="283"/>
        </w:trPr>
        <w:tc>
          <w:tcPr>
            <w:tcW w:w="503" w:type="pct"/>
            <w:vAlign w:val="center"/>
          </w:tcPr>
          <w:p w14:paraId="314475AB" w14:textId="77777777" w:rsidR="00855A6B" w:rsidRPr="00B2486F" w:rsidRDefault="00855A6B" w:rsidP="00A162CE">
            <w:pPr>
              <w:tabs>
                <w:tab w:val="left" w:pos="0"/>
              </w:tabs>
              <w:spacing w:before="0" w:after="0" w:line="264" w:lineRule="auto"/>
              <w:rPr>
                <w:sz w:val="16"/>
                <w:szCs w:val="16"/>
              </w:rPr>
            </w:pPr>
            <w:r w:rsidRPr="00B2486F">
              <w:rPr>
                <w:sz w:val="16"/>
                <w:szCs w:val="16"/>
              </w:rPr>
              <w:t>62</w:t>
            </w:r>
          </w:p>
        </w:tc>
        <w:tc>
          <w:tcPr>
            <w:tcW w:w="2012" w:type="pct"/>
            <w:vAlign w:val="center"/>
          </w:tcPr>
          <w:p w14:paraId="2A62E71B" w14:textId="77777777" w:rsidR="00855A6B" w:rsidRPr="00B2486F" w:rsidRDefault="00855A6B" w:rsidP="00A162CE">
            <w:pPr>
              <w:tabs>
                <w:tab w:val="left" w:pos="0"/>
              </w:tabs>
              <w:spacing w:before="0" w:after="0" w:line="264" w:lineRule="auto"/>
              <w:rPr>
                <w:sz w:val="16"/>
                <w:szCs w:val="16"/>
              </w:rPr>
            </w:pPr>
            <w:r w:rsidRPr="00B2486F">
              <w:rPr>
                <w:color w:val="000000"/>
                <w:sz w:val="16"/>
                <w:szCs w:val="16"/>
              </w:rPr>
              <w:t>Anna Brodie and Mark Leckie</w:t>
            </w:r>
          </w:p>
        </w:tc>
        <w:tc>
          <w:tcPr>
            <w:tcW w:w="502" w:type="pct"/>
            <w:vAlign w:val="center"/>
          </w:tcPr>
          <w:p w14:paraId="2F48C350"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15799900" w14:textId="77777777" w:rsidR="00855A6B" w:rsidRPr="00B2486F" w:rsidRDefault="00855A6B" w:rsidP="00A162CE">
            <w:pPr>
              <w:tabs>
                <w:tab w:val="left" w:pos="0"/>
              </w:tabs>
              <w:spacing w:before="0" w:after="0" w:line="264" w:lineRule="auto"/>
              <w:rPr>
                <w:sz w:val="16"/>
                <w:szCs w:val="16"/>
              </w:rPr>
            </w:pPr>
          </w:p>
        </w:tc>
      </w:tr>
      <w:tr w:rsidR="00B06E59" w:rsidRPr="00B2486F" w14:paraId="6B6648B5" w14:textId="77777777" w:rsidTr="00B06E59">
        <w:trPr>
          <w:trHeight w:val="283"/>
        </w:trPr>
        <w:tc>
          <w:tcPr>
            <w:tcW w:w="503" w:type="pct"/>
            <w:vAlign w:val="center"/>
          </w:tcPr>
          <w:p w14:paraId="1B5D3AC1" w14:textId="77777777" w:rsidR="00855A6B" w:rsidRPr="00B2486F" w:rsidRDefault="00855A6B" w:rsidP="00A162CE">
            <w:pPr>
              <w:tabs>
                <w:tab w:val="left" w:pos="0"/>
              </w:tabs>
              <w:spacing w:before="0" w:after="0" w:line="264" w:lineRule="auto"/>
              <w:rPr>
                <w:sz w:val="16"/>
                <w:szCs w:val="16"/>
              </w:rPr>
            </w:pPr>
            <w:r w:rsidRPr="00B2486F">
              <w:rPr>
                <w:sz w:val="16"/>
                <w:szCs w:val="16"/>
              </w:rPr>
              <w:t>63</w:t>
            </w:r>
          </w:p>
        </w:tc>
        <w:tc>
          <w:tcPr>
            <w:tcW w:w="2012" w:type="pct"/>
            <w:vAlign w:val="center"/>
          </w:tcPr>
          <w:p w14:paraId="62A3B08A" w14:textId="77777777" w:rsidR="00855A6B" w:rsidRPr="00B2486F" w:rsidRDefault="00855A6B" w:rsidP="00A162CE">
            <w:pPr>
              <w:tabs>
                <w:tab w:val="left" w:pos="0"/>
              </w:tabs>
              <w:spacing w:before="0" w:after="0" w:line="264" w:lineRule="auto"/>
              <w:rPr>
                <w:sz w:val="16"/>
                <w:szCs w:val="16"/>
              </w:rPr>
            </w:pPr>
            <w:r w:rsidRPr="00B2486F">
              <w:rPr>
                <w:color w:val="000000"/>
                <w:sz w:val="16"/>
                <w:szCs w:val="16"/>
              </w:rPr>
              <w:t>Gregor and Stephanie Kempt</w:t>
            </w:r>
          </w:p>
        </w:tc>
        <w:tc>
          <w:tcPr>
            <w:tcW w:w="502" w:type="pct"/>
            <w:vAlign w:val="center"/>
          </w:tcPr>
          <w:p w14:paraId="3CB88157"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0D46ACF7" w14:textId="77777777" w:rsidR="00855A6B" w:rsidRPr="00B2486F" w:rsidRDefault="00855A6B" w:rsidP="00A162CE">
            <w:pPr>
              <w:tabs>
                <w:tab w:val="left" w:pos="0"/>
              </w:tabs>
              <w:spacing w:before="0" w:after="0" w:line="264" w:lineRule="auto"/>
              <w:rPr>
                <w:sz w:val="16"/>
                <w:szCs w:val="16"/>
              </w:rPr>
            </w:pPr>
          </w:p>
        </w:tc>
      </w:tr>
      <w:tr w:rsidR="00B06E59" w:rsidRPr="00B2486F" w14:paraId="498B9B6C" w14:textId="77777777" w:rsidTr="00B06E59">
        <w:trPr>
          <w:trHeight w:val="283"/>
        </w:trPr>
        <w:tc>
          <w:tcPr>
            <w:tcW w:w="503" w:type="pct"/>
            <w:vAlign w:val="center"/>
          </w:tcPr>
          <w:p w14:paraId="4E0044CF" w14:textId="77777777" w:rsidR="00855A6B" w:rsidRPr="00B2486F" w:rsidRDefault="00855A6B" w:rsidP="00A162CE">
            <w:pPr>
              <w:tabs>
                <w:tab w:val="left" w:pos="0"/>
              </w:tabs>
              <w:spacing w:before="0" w:after="0" w:line="264" w:lineRule="auto"/>
              <w:rPr>
                <w:sz w:val="16"/>
                <w:szCs w:val="16"/>
              </w:rPr>
            </w:pPr>
            <w:r w:rsidRPr="00B2486F">
              <w:rPr>
                <w:sz w:val="16"/>
                <w:szCs w:val="16"/>
              </w:rPr>
              <w:t>64</w:t>
            </w:r>
          </w:p>
        </w:tc>
        <w:tc>
          <w:tcPr>
            <w:tcW w:w="2012" w:type="pct"/>
            <w:vAlign w:val="center"/>
          </w:tcPr>
          <w:p w14:paraId="7B5C992E" w14:textId="77777777" w:rsidR="00855A6B" w:rsidRPr="00B2486F" w:rsidRDefault="00855A6B" w:rsidP="00A162CE">
            <w:pPr>
              <w:tabs>
                <w:tab w:val="left" w:pos="0"/>
              </w:tabs>
              <w:spacing w:before="0" w:after="0" w:line="264" w:lineRule="auto"/>
              <w:rPr>
                <w:sz w:val="16"/>
                <w:szCs w:val="16"/>
              </w:rPr>
            </w:pPr>
            <w:r w:rsidRPr="00B2486F">
              <w:rPr>
                <w:color w:val="000000"/>
                <w:sz w:val="16"/>
                <w:szCs w:val="16"/>
              </w:rPr>
              <w:t>Richard and Carol Dormer</w:t>
            </w:r>
          </w:p>
        </w:tc>
        <w:tc>
          <w:tcPr>
            <w:tcW w:w="502" w:type="pct"/>
            <w:vAlign w:val="center"/>
          </w:tcPr>
          <w:p w14:paraId="2A6D6DB4"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43164CC3" w14:textId="77777777" w:rsidR="00855A6B" w:rsidRPr="00B2486F" w:rsidRDefault="00855A6B" w:rsidP="00A162CE">
            <w:pPr>
              <w:tabs>
                <w:tab w:val="left" w:pos="0"/>
              </w:tabs>
              <w:spacing w:before="0" w:after="0" w:line="264" w:lineRule="auto"/>
              <w:rPr>
                <w:sz w:val="16"/>
                <w:szCs w:val="16"/>
              </w:rPr>
            </w:pPr>
          </w:p>
        </w:tc>
      </w:tr>
      <w:tr w:rsidR="00B06E59" w:rsidRPr="00B2486F" w14:paraId="418F4923" w14:textId="77777777" w:rsidTr="00B06E59">
        <w:trPr>
          <w:trHeight w:val="283"/>
        </w:trPr>
        <w:tc>
          <w:tcPr>
            <w:tcW w:w="503" w:type="pct"/>
            <w:vAlign w:val="center"/>
          </w:tcPr>
          <w:p w14:paraId="0BD65C1F" w14:textId="77777777" w:rsidR="00855A6B" w:rsidRPr="00B2486F" w:rsidRDefault="00855A6B" w:rsidP="00A162CE">
            <w:pPr>
              <w:tabs>
                <w:tab w:val="left" w:pos="0"/>
              </w:tabs>
              <w:spacing w:before="0" w:after="0" w:line="264" w:lineRule="auto"/>
              <w:rPr>
                <w:sz w:val="16"/>
                <w:szCs w:val="16"/>
              </w:rPr>
            </w:pPr>
            <w:r w:rsidRPr="00B2486F">
              <w:rPr>
                <w:sz w:val="16"/>
                <w:szCs w:val="16"/>
              </w:rPr>
              <w:t>65</w:t>
            </w:r>
          </w:p>
        </w:tc>
        <w:tc>
          <w:tcPr>
            <w:tcW w:w="2012" w:type="pct"/>
            <w:vAlign w:val="center"/>
          </w:tcPr>
          <w:p w14:paraId="3998DB97" w14:textId="77777777" w:rsidR="00855A6B" w:rsidRPr="00B2486F" w:rsidRDefault="00855A6B" w:rsidP="00A162CE">
            <w:pPr>
              <w:tabs>
                <w:tab w:val="left" w:pos="0"/>
              </w:tabs>
              <w:spacing w:before="0" w:after="0" w:line="264" w:lineRule="auto"/>
              <w:rPr>
                <w:sz w:val="16"/>
                <w:szCs w:val="16"/>
              </w:rPr>
            </w:pPr>
            <w:r w:rsidRPr="00B2486F">
              <w:rPr>
                <w:color w:val="000000"/>
                <w:sz w:val="16"/>
                <w:szCs w:val="16"/>
              </w:rPr>
              <w:t>Gavin Burgess</w:t>
            </w:r>
          </w:p>
        </w:tc>
        <w:tc>
          <w:tcPr>
            <w:tcW w:w="502" w:type="pct"/>
            <w:vAlign w:val="center"/>
          </w:tcPr>
          <w:p w14:paraId="382D10E3"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33EDB6EC" w14:textId="77777777" w:rsidR="00855A6B" w:rsidRPr="00B2486F" w:rsidRDefault="00855A6B" w:rsidP="00A162CE">
            <w:pPr>
              <w:tabs>
                <w:tab w:val="left" w:pos="0"/>
              </w:tabs>
              <w:spacing w:before="0" w:after="0" w:line="264" w:lineRule="auto"/>
              <w:rPr>
                <w:sz w:val="16"/>
                <w:szCs w:val="16"/>
              </w:rPr>
            </w:pPr>
          </w:p>
        </w:tc>
      </w:tr>
      <w:tr w:rsidR="00B06E59" w:rsidRPr="00B2486F" w14:paraId="5C80BFA0" w14:textId="77777777" w:rsidTr="00B06E59">
        <w:trPr>
          <w:trHeight w:val="283"/>
        </w:trPr>
        <w:tc>
          <w:tcPr>
            <w:tcW w:w="503" w:type="pct"/>
            <w:vAlign w:val="center"/>
          </w:tcPr>
          <w:p w14:paraId="30F58F8B" w14:textId="77777777" w:rsidR="00855A6B" w:rsidRPr="00B2486F" w:rsidRDefault="00855A6B" w:rsidP="00A162CE">
            <w:pPr>
              <w:tabs>
                <w:tab w:val="left" w:pos="0"/>
              </w:tabs>
              <w:spacing w:before="0" w:after="0" w:line="264" w:lineRule="auto"/>
              <w:rPr>
                <w:sz w:val="16"/>
                <w:szCs w:val="16"/>
              </w:rPr>
            </w:pPr>
            <w:r w:rsidRPr="00B2486F">
              <w:rPr>
                <w:sz w:val="16"/>
                <w:szCs w:val="16"/>
              </w:rPr>
              <w:t>66</w:t>
            </w:r>
          </w:p>
        </w:tc>
        <w:tc>
          <w:tcPr>
            <w:tcW w:w="2012" w:type="pct"/>
            <w:vAlign w:val="center"/>
          </w:tcPr>
          <w:p w14:paraId="57909A71" w14:textId="77777777" w:rsidR="00855A6B" w:rsidRPr="00B2486F" w:rsidRDefault="00855A6B" w:rsidP="00A162CE">
            <w:pPr>
              <w:tabs>
                <w:tab w:val="left" w:pos="0"/>
              </w:tabs>
              <w:spacing w:before="0" w:after="0" w:line="264" w:lineRule="auto"/>
              <w:rPr>
                <w:sz w:val="16"/>
                <w:szCs w:val="16"/>
              </w:rPr>
            </w:pPr>
            <w:r w:rsidRPr="00B2486F">
              <w:rPr>
                <w:color w:val="000000"/>
                <w:sz w:val="16"/>
                <w:szCs w:val="16"/>
              </w:rPr>
              <w:t>Judith and Sandy Kauika-Stevens</w:t>
            </w:r>
          </w:p>
        </w:tc>
        <w:tc>
          <w:tcPr>
            <w:tcW w:w="502" w:type="pct"/>
            <w:vAlign w:val="center"/>
          </w:tcPr>
          <w:p w14:paraId="6181BDCF"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495BA975" w14:textId="77777777" w:rsidR="00855A6B" w:rsidRPr="00B2486F" w:rsidRDefault="00855A6B" w:rsidP="00A162CE">
            <w:pPr>
              <w:tabs>
                <w:tab w:val="left" w:pos="0"/>
              </w:tabs>
              <w:spacing w:before="0" w:after="0" w:line="264" w:lineRule="auto"/>
              <w:rPr>
                <w:sz w:val="16"/>
                <w:szCs w:val="16"/>
              </w:rPr>
            </w:pPr>
          </w:p>
        </w:tc>
      </w:tr>
      <w:tr w:rsidR="00B06E59" w:rsidRPr="00B2486F" w14:paraId="47A4361C" w14:textId="77777777" w:rsidTr="00B06E59">
        <w:trPr>
          <w:trHeight w:val="283"/>
        </w:trPr>
        <w:tc>
          <w:tcPr>
            <w:tcW w:w="503" w:type="pct"/>
            <w:vAlign w:val="center"/>
          </w:tcPr>
          <w:p w14:paraId="524439F6" w14:textId="77777777" w:rsidR="00855A6B" w:rsidRPr="00B2486F" w:rsidRDefault="00855A6B" w:rsidP="00A162CE">
            <w:pPr>
              <w:tabs>
                <w:tab w:val="left" w:pos="0"/>
              </w:tabs>
              <w:spacing w:before="0" w:after="0" w:line="264" w:lineRule="auto"/>
              <w:rPr>
                <w:sz w:val="16"/>
                <w:szCs w:val="16"/>
              </w:rPr>
            </w:pPr>
            <w:r w:rsidRPr="00B2486F">
              <w:rPr>
                <w:sz w:val="16"/>
                <w:szCs w:val="16"/>
              </w:rPr>
              <w:t>67</w:t>
            </w:r>
          </w:p>
        </w:tc>
        <w:tc>
          <w:tcPr>
            <w:tcW w:w="2012" w:type="pct"/>
            <w:vAlign w:val="center"/>
          </w:tcPr>
          <w:p w14:paraId="1E706E3B" w14:textId="77777777" w:rsidR="00855A6B" w:rsidRPr="00B2486F" w:rsidRDefault="00855A6B" w:rsidP="00A162CE">
            <w:pPr>
              <w:tabs>
                <w:tab w:val="left" w:pos="0"/>
              </w:tabs>
              <w:spacing w:before="0" w:after="0" w:line="264" w:lineRule="auto"/>
              <w:rPr>
                <w:sz w:val="16"/>
                <w:szCs w:val="16"/>
              </w:rPr>
            </w:pPr>
            <w:r w:rsidRPr="00B2486F">
              <w:rPr>
                <w:color w:val="000000"/>
                <w:sz w:val="16"/>
                <w:szCs w:val="16"/>
              </w:rPr>
              <w:t>Philip Clegg</w:t>
            </w:r>
          </w:p>
        </w:tc>
        <w:tc>
          <w:tcPr>
            <w:tcW w:w="502" w:type="pct"/>
            <w:vAlign w:val="center"/>
          </w:tcPr>
          <w:p w14:paraId="5A419B6F"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21F4CE8A" w14:textId="77777777" w:rsidR="00855A6B" w:rsidRPr="00B2486F" w:rsidRDefault="00855A6B" w:rsidP="00A162CE">
            <w:pPr>
              <w:tabs>
                <w:tab w:val="left" w:pos="0"/>
              </w:tabs>
              <w:spacing w:before="0" w:after="0" w:line="264" w:lineRule="auto"/>
              <w:rPr>
                <w:sz w:val="16"/>
                <w:szCs w:val="16"/>
              </w:rPr>
            </w:pPr>
          </w:p>
        </w:tc>
      </w:tr>
      <w:tr w:rsidR="00B06E59" w:rsidRPr="00B2486F" w14:paraId="0CB73E99" w14:textId="77777777" w:rsidTr="00B06E59">
        <w:trPr>
          <w:trHeight w:val="283"/>
        </w:trPr>
        <w:tc>
          <w:tcPr>
            <w:tcW w:w="503" w:type="pct"/>
            <w:vAlign w:val="center"/>
          </w:tcPr>
          <w:p w14:paraId="01BCAFEF" w14:textId="77777777" w:rsidR="00855A6B" w:rsidRPr="00B2486F" w:rsidRDefault="00855A6B" w:rsidP="00A162CE">
            <w:pPr>
              <w:tabs>
                <w:tab w:val="left" w:pos="0"/>
              </w:tabs>
              <w:spacing w:before="0" w:after="0" w:line="264" w:lineRule="auto"/>
              <w:rPr>
                <w:sz w:val="16"/>
                <w:szCs w:val="16"/>
              </w:rPr>
            </w:pPr>
            <w:r w:rsidRPr="00B2486F">
              <w:rPr>
                <w:sz w:val="16"/>
                <w:szCs w:val="16"/>
              </w:rPr>
              <w:t>68</w:t>
            </w:r>
          </w:p>
        </w:tc>
        <w:tc>
          <w:tcPr>
            <w:tcW w:w="2012" w:type="pct"/>
            <w:vAlign w:val="center"/>
          </w:tcPr>
          <w:p w14:paraId="3EB61C8C" w14:textId="77777777" w:rsidR="00855A6B" w:rsidRPr="00B2486F" w:rsidRDefault="00855A6B" w:rsidP="00A162CE">
            <w:pPr>
              <w:tabs>
                <w:tab w:val="left" w:pos="0"/>
              </w:tabs>
              <w:spacing w:before="0" w:after="0" w:line="264" w:lineRule="auto"/>
              <w:rPr>
                <w:sz w:val="16"/>
                <w:szCs w:val="16"/>
              </w:rPr>
            </w:pPr>
            <w:r w:rsidRPr="00B2486F">
              <w:rPr>
                <w:color w:val="000000"/>
                <w:sz w:val="16"/>
                <w:szCs w:val="16"/>
              </w:rPr>
              <w:t>Jeff and Noeline Berkett</w:t>
            </w:r>
          </w:p>
        </w:tc>
        <w:tc>
          <w:tcPr>
            <w:tcW w:w="502" w:type="pct"/>
            <w:vAlign w:val="center"/>
          </w:tcPr>
          <w:p w14:paraId="6B71ED97"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0CB4BCAF" w14:textId="77777777" w:rsidR="00855A6B" w:rsidRPr="00B2486F" w:rsidRDefault="00855A6B" w:rsidP="00A162CE">
            <w:pPr>
              <w:tabs>
                <w:tab w:val="left" w:pos="0"/>
              </w:tabs>
              <w:spacing w:before="0" w:after="0" w:line="264" w:lineRule="auto"/>
              <w:rPr>
                <w:sz w:val="16"/>
                <w:szCs w:val="16"/>
              </w:rPr>
            </w:pPr>
          </w:p>
        </w:tc>
      </w:tr>
      <w:tr w:rsidR="00B06E59" w:rsidRPr="00B2486F" w14:paraId="208D1302" w14:textId="77777777" w:rsidTr="00B06E59">
        <w:trPr>
          <w:trHeight w:val="283"/>
        </w:trPr>
        <w:tc>
          <w:tcPr>
            <w:tcW w:w="503" w:type="pct"/>
            <w:vAlign w:val="center"/>
          </w:tcPr>
          <w:p w14:paraId="6CE92FD2" w14:textId="77777777" w:rsidR="00855A6B" w:rsidRPr="00B2486F" w:rsidRDefault="00855A6B" w:rsidP="00A162CE">
            <w:pPr>
              <w:tabs>
                <w:tab w:val="left" w:pos="0"/>
              </w:tabs>
              <w:spacing w:before="0" w:after="0" w:line="264" w:lineRule="auto"/>
              <w:rPr>
                <w:sz w:val="16"/>
                <w:szCs w:val="16"/>
              </w:rPr>
            </w:pPr>
            <w:r w:rsidRPr="00B2486F">
              <w:rPr>
                <w:sz w:val="16"/>
                <w:szCs w:val="16"/>
              </w:rPr>
              <w:t>69</w:t>
            </w:r>
          </w:p>
        </w:tc>
        <w:tc>
          <w:tcPr>
            <w:tcW w:w="2012" w:type="pct"/>
            <w:vAlign w:val="center"/>
          </w:tcPr>
          <w:p w14:paraId="48DC8CFD" w14:textId="77777777" w:rsidR="00855A6B" w:rsidRPr="00B2486F" w:rsidRDefault="00855A6B" w:rsidP="00A162CE">
            <w:pPr>
              <w:tabs>
                <w:tab w:val="left" w:pos="0"/>
                <w:tab w:val="right" w:pos="3429"/>
              </w:tabs>
              <w:spacing w:before="0" w:after="0" w:line="264" w:lineRule="auto"/>
              <w:rPr>
                <w:sz w:val="16"/>
                <w:szCs w:val="16"/>
              </w:rPr>
            </w:pPr>
            <w:r w:rsidRPr="00B2486F">
              <w:rPr>
                <w:color w:val="000000"/>
                <w:sz w:val="16"/>
                <w:szCs w:val="16"/>
              </w:rPr>
              <w:t>Nicole and Dave Tyson</w:t>
            </w:r>
            <w:r w:rsidRPr="00B2486F">
              <w:rPr>
                <w:color w:val="000000"/>
                <w:sz w:val="16"/>
                <w:szCs w:val="16"/>
              </w:rPr>
              <w:tab/>
            </w:r>
          </w:p>
        </w:tc>
        <w:tc>
          <w:tcPr>
            <w:tcW w:w="502" w:type="pct"/>
            <w:vAlign w:val="center"/>
          </w:tcPr>
          <w:p w14:paraId="5019AFEF"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047F3E7E" w14:textId="77777777" w:rsidR="00855A6B" w:rsidRPr="00B2486F" w:rsidRDefault="00855A6B" w:rsidP="00A162CE">
            <w:pPr>
              <w:tabs>
                <w:tab w:val="left" w:pos="0"/>
              </w:tabs>
              <w:spacing w:before="0" w:after="0" w:line="264" w:lineRule="auto"/>
              <w:rPr>
                <w:sz w:val="16"/>
                <w:szCs w:val="16"/>
              </w:rPr>
            </w:pPr>
          </w:p>
        </w:tc>
      </w:tr>
      <w:tr w:rsidR="00B06E59" w:rsidRPr="00B2486F" w14:paraId="49906F8C" w14:textId="77777777" w:rsidTr="00B06E59">
        <w:trPr>
          <w:trHeight w:val="283"/>
        </w:trPr>
        <w:tc>
          <w:tcPr>
            <w:tcW w:w="503" w:type="pct"/>
            <w:vAlign w:val="center"/>
          </w:tcPr>
          <w:p w14:paraId="5F1F0625" w14:textId="77777777" w:rsidR="00855A6B" w:rsidRPr="00B2486F" w:rsidRDefault="00855A6B" w:rsidP="00A162CE">
            <w:pPr>
              <w:tabs>
                <w:tab w:val="left" w:pos="0"/>
              </w:tabs>
              <w:spacing w:before="0" w:after="0" w:line="264" w:lineRule="auto"/>
              <w:rPr>
                <w:sz w:val="16"/>
                <w:szCs w:val="16"/>
              </w:rPr>
            </w:pPr>
            <w:r w:rsidRPr="00B2486F">
              <w:rPr>
                <w:sz w:val="16"/>
                <w:szCs w:val="16"/>
              </w:rPr>
              <w:t>70</w:t>
            </w:r>
          </w:p>
        </w:tc>
        <w:tc>
          <w:tcPr>
            <w:tcW w:w="2012" w:type="pct"/>
            <w:vAlign w:val="center"/>
          </w:tcPr>
          <w:p w14:paraId="443BB227" w14:textId="77777777" w:rsidR="00855A6B" w:rsidRPr="00B2486F" w:rsidRDefault="00855A6B" w:rsidP="00A162CE">
            <w:pPr>
              <w:tabs>
                <w:tab w:val="left" w:pos="0"/>
              </w:tabs>
              <w:spacing w:before="0" w:after="0" w:line="264" w:lineRule="auto"/>
              <w:rPr>
                <w:sz w:val="16"/>
                <w:szCs w:val="16"/>
              </w:rPr>
            </w:pPr>
            <w:r w:rsidRPr="00B2486F">
              <w:rPr>
                <w:color w:val="000000"/>
                <w:sz w:val="16"/>
                <w:szCs w:val="16"/>
              </w:rPr>
              <w:t>Roger O'Brien</w:t>
            </w:r>
          </w:p>
        </w:tc>
        <w:tc>
          <w:tcPr>
            <w:tcW w:w="502" w:type="pct"/>
            <w:vAlign w:val="center"/>
          </w:tcPr>
          <w:p w14:paraId="412E4D8C"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2861C35C" w14:textId="77777777" w:rsidR="00855A6B" w:rsidRPr="00B2486F" w:rsidRDefault="00855A6B" w:rsidP="00A162CE">
            <w:pPr>
              <w:tabs>
                <w:tab w:val="left" w:pos="0"/>
              </w:tabs>
              <w:spacing w:before="0" w:after="0" w:line="264" w:lineRule="auto"/>
              <w:rPr>
                <w:sz w:val="16"/>
                <w:szCs w:val="16"/>
              </w:rPr>
            </w:pPr>
          </w:p>
        </w:tc>
      </w:tr>
      <w:tr w:rsidR="00B06E59" w:rsidRPr="00B2486F" w14:paraId="3D50F969" w14:textId="77777777" w:rsidTr="00B06E59">
        <w:trPr>
          <w:trHeight w:val="283"/>
        </w:trPr>
        <w:tc>
          <w:tcPr>
            <w:tcW w:w="503" w:type="pct"/>
            <w:vAlign w:val="center"/>
          </w:tcPr>
          <w:p w14:paraId="45142081" w14:textId="77777777" w:rsidR="00855A6B" w:rsidRPr="00B2486F" w:rsidRDefault="00855A6B" w:rsidP="00A162CE">
            <w:pPr>
              <w:tabs>
                <w:tab w:val="left" w:pos="0"/>
              </w:tabs>
              <w:spacing w:before="0" w:after="0" w:line="264" w:lineRule="auto"/>
              <w:rPr>
                <w:sz w:val="16"/>
                <w:szCs w:val="16"/>
              </w:rPr>
            </w:pPr>
            <w:r w:rsidRPr="00B2486F">
              <w:rPr>
                <w:sz w:val="16"/>
                <w:szCs w:val="16"/>
              </w:rPr>
              <w:t>71</w:t>
            </w:r>
          </w:p>
        </w:tc>
        <w:tc>
          <w:tcPr>
            <w:tcW w:w="2012" w:type="pct"/>
            <w:vAlign w:val="center"/>
          </w:tcPr>
          <w:p w14:paraId="302FDC1E" w14:textId="77777777" w:rsidR="00855A6B" w:rsidRPr="00B2486F" w:rsidRDefault="00855A6B" w:rsidP="00A162CE">
            <w:pPr>
              <w:tabs>
                <w:tab w:val="left" w:pos="0"/>
              </w:tabs>
              <w:spacing w:before="0" w:after="0" w:line="264" w:lineRule="auto"/>
              <w:rPr>
                <w:sz w:val="16"/>
                <w:szCs w:val="16"/>
              </w:rPr>
            </w:pPr>
            <w:r w:rsidRPr="00B2486F">
              <w:rPr>
                <w:color w:val="000000"/>
                <w:sz w:val="16"/>
                <w:szCs w:val="16"/>
              </w:rPr>
              <w:t>Paul Dyson</w:t>
            </w:r>
          </w:p>
        </w:tc>
        <w:tc>
          <w:tcPr>
            <w:tcW w:w="502" w:type="pct"/>
            <w:vAlign w:val="center"/>
          </w:tcPr>
          <w:p w14:paraId="371C29EA"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4E80C6A1" w14:textId="77777777" w:rsidR="00855A6B" w:rsidRPr="00B2486F" w:rsidRDefault="00855A6B" w:rsidP="00A162CE">
            <w:pPr>
              <w:tabs>
                <w:tab w:val="left" w:pos="0"/>
              </w:tabs>
              <w:spacing w:before="0" w:after="0" w:line="264" w:lineRule="auto"/>
              <w:rPr>
                <w:sz w:val="16"/>
                <w:szCs w:val="16"/>
              </w:rPr>
            </w:pPr>
          </w:p>
        </w:tc>
      </w:tr>
      <w:tr w:rsidR="00B06E59" w:rsidRPr="00B2486F" w14:paraId="440C5170" w14:textId="77777777" w:rsidTr="00B06E59">
        <w:trPr>
          <w:trHeight w:val="283"/>
        </w:trPr>
        <w:tc>
          <w:tcPr>
            <w:tcW w:w="503" w:type="pct"/>
            <w:vAlign w:val="center"/>
          </w:tcPr>
          <w:p w14:paraId="667D12B3" w14:textId="77777777" w:rsidR="00855A6B" w:rsidRPr="00B2486F" w:rsidRDefault="00855A6B" w:rsidP="00A162CE">
            <w:pPr>
              <w:tabs>
                <w:tab w:val="left" w:pos="0"/>
              </w:tabs>
              <w:spacing w:before="0" w:after="0" w:line="264" w:lineRule="auto"/>
              <w:rPr>
                <w:sz w:val="16"/>
                <w:szCs w:val="16"/>
              </w:rPr>
            </w:pPr>
            <w:r w:rsidRPr="00B2486F">
              <w:rPr>
                <w:sz w:val="16"/>
                <w:szCs w:val="16"/>
              </w:rPr>
              <w:t>72</w:t>
            </w:r>
          </w:p>
        </w:tc>
        <w:tc>
          <w:tcPr>
            <w:tcW w:w="2012" w:type="pct"/>
            <w:vAlign w:val="center"/>
          </w:tcPr>
          <w:p w14:paraId="674349E5" w14:textId="77777777" w:rsidR="00855A6B" w:rsidRPr="00B2486F" w:rsidRDefault="00855A6B" w:rsidP="00A162CE">
            <w:pPr>
              <w:tabs>
                <w:tab w:val="left" w:pos="0"/>
              </w:tabs>
              <w:spacing w:before="0" w:after="0" w:line="264" w:lineRule="auto"/>
              <w:rPr>
                <w:sz w:val="16"/>
                <w:szCs w:val="16"/>
              </w:rPr>
            </w:pPr>
            <w:r w:rsidRPr="00B2486F">
              <w:rPr>
                <w:color w:val="000000"/>
                <w:sz w:val="16"/>
                <w:szCs w:val="16"/>
              </w:rPr>
              <w:t>Mike Philpott</w:t>
            </w:r>
          </w:p>
        </w:tc>
        <w:tc>
          <w:tcPr>
            <w:tcW w:w="502" w:type="pct"/>
            <w:vAlign w:val="center"/>
          </w:tcPr>
          <w:p w14:paraId="1B76D379"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389B9768" w14:textId="77777777" w:rsidR="00855A6B" w:rsidRPr="00B2486F" w:rsidRDefault="00855A6B" w:rsidP="00A162CE">
            <w:pPr>
              <w:tabs>
                <w:tab w:val="left" w:pos="0"/>
              </w:tabs>
              <w:spacing w:before="0" w:after="0" w:line="264" w:lineRule="auto"/>
              <w:rPr>
                <w:sz w:val="16"/>
                <w:szCs w:val="16"/>
              </w:rPr>
            </w:pPr>
          </w:p>
        </w:tc>
      </w:tr>
      <w:tr w:rsidR="00B06E59" w:rsidRPr="00B2486F" w14:paraId="36F596B1" w14:textId="77777777" w:rsidTr="00B06E59">
        <w:trPr>
          <w:trHeight w:val="283"/>
        </w:trPr>
        <w:tc>
          <w:tcPr>
            <w:tcW w:w="503" w:type="pct"/>
            <w:vAlign w:val="center"/>
          </w:tcPr>
          <w:p w14:paraId="279D1BAB" w14:textId="77777777" w:rsidR="00855A6B" w:rsidRPr="00B2486F" w:rsidRDefault="00855A6B" w:rsidP="00A162CE">
            <w:pPr>
              <w:tabs>
                <w:tab w:val="left" w:pos="0"/>
              </w:tabs>
              <w:spacing w:before="0" w:after="0" w:line="264" w:lineRule="auto"/>
              <w:rPr>
                <w:sz w:val="16"/>
                <w:szCs w:val="16"/>
              </w:rPr>
            </w:pPr>
            <w:r w:rsidRPr="00B2486F">
              <w:rPr>
                <w:sz w:val="16"/>
                <w:szCs w:val="16"/>
              </w:rPr>
              <w:t>73</w:t>
            </w:r>
          </w:p>
        </w:tc>
        <w:tc>
          <w:tcPr>
            <w:tcW w:w="2012" w:type="pct"/>
            <w:vAlign w:val="center"/>
          </w:tcPr>
          <w:p w14:paraId="513B2AC3" w14:textId="77777777" w:rsidR="00855A6B" w:rsidRPr="00B2486F" w:rsidRDefault="00855A6B" w:rsidP="00A162CE">
            <w:pPr>
              <w:tabs>
                <w:tab w:val="left" w:pos="0"/>
              </w:tabs>
              <w:spacing w:before="0" w:after="0" w:line="264" w:lineRule="auto"/>
              <w:rPr>
                <w:sz w:val="16"/>
                <w:szCs w:val="16"/>
              </w:rPr>
            </w:pPr>
            <w:r w:rsidRPr="00B2486F">
              <w:rPr>
                <w:color w:val="000000"/>
                <w:sz w:val="16"/>
                <w:szCs w:val="16"/>
              </w:rPr>
              <w:t>Paul Dansted and Sarah Kerkin</w:t>
            </w:r>
          </w:p>
        </w:tc>
        <w:tc>
          <w:tcPr>
            <w:tcW w:w="502" w:type="pct"/>
            <w:vAlign w:val="center"/>
          </w:tcPr>
          <w:p w14:paraId="65E46B28"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06EFC217" w14:textId="77777777" w:rsidR="00855A6B" w:rsidRPr="00B2486F" w:rsidRDefault="00855A6B" w:rsidP="00A162CE">
            <w:pPr>
              <w:tabs>
                <w:tab w:val="left" w:pos="0"/>
              </w:tabs>
              <w:spacing w:before="0" w:after="0" w:line="264" w:lineRule="auto"/>
              <w:rPr>
                <w:sz w:val="16"/>
                <w:szCs w:val="16"/>
              </w:rPr>
            </w:pPr>
          </w:p>
        </w:tc>
      </w:tr>
      <w:tr w:rsidR="00B06E59" w:rsidRPr="00B2486F" w14:paraId="572B76AF" w14:textId="77777777" w:rsidTr="00B06E59">
        <w:trPr>
          <w:trHeight w:val="283"/>
        </w:trPr>
        <w:tc>
          <w:tcPr>
            <w:tcW w:w="503" w:type="pct"/>
            <w:vAlign w:val="center"/>
          </w:tcPr>
          <w:p w14:paraId="06A2CFD5" w14:textId="77777777" w:rsidR="00855A6B" w:rsidRPr="00B2486F" w:rsidRDefault="00855A6B" w:rsidP="00A162CE">
            <w:pPr>
              <w:tabs>
                <w:tab w:val="left" w:pos="0"/>
              </w:tabs>
              <w:spacing w:before="0" w:after="0" w:line="264" w:lineRule="auto"/>
              <w:rPr>
                <w:sz w:val="16"/>
                <w:szCs w:val="16"/>
              </w:rPr>
            </w:pPr>
            <w:r w:rsidRPr="00B2486F">
              <w:rPr>
                <w:sz w:val="16"/>
                <w:szCs w:val="16"/>
              </w:rPr>
              <w:t>74</w:t>
            </w:r>
          </w:p>
        </w:tc>
        <w:tc>
          <w:tcPr>
            <w:tcW w:w="2012" w:type="pct"/>
            <w:vAlign w:val="center"/>
          </w:tcPr>
          <w:p w14:paraId="2F0BD574" w14:textId="77777777" w:rsidR="00855A6B" w:rsidRPr="00B2486F" w:rsidRDefault="00855A6B" w:rsidP="00A162CE">
            <w:pPr>
              <w:tabs>
                <w:tab w:val="left" w:pos="0"/>
              </w:tabs>
              <w:spacing w:before="0" w:after="0" w:line="264" w:lineRule="auto"/>
              <w:rPr>
                <w:sz w:val="16"/>
                <w:szCs w:val="16"/>
              </w:rPr>
            </w:pPr>
            <w:r w:rsidRPr="00B2486F">
              <w:rPr>
                <w:color w:val="000000"/>
                <w:sz w:val="16"/>
                <w:szCs w:val="16"/>
              </w:rPr>
              <w:t>Paul Lunn</w:t>
            </w:r>
          </w:p>
        </w:tc>
        <w:tc>
          <w:tcPr>
            <w:tcW w:w="502" w:type="pct"/>
            <w:vAlign w:val="center"/>
          </w:tcPr>
          <w:p w14:paraId="74088A05"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06A3DB94" w14:textId="77777777" w:rsidR="00855A6B" w:rsidRPr="00B2486F" w:rsidRDefault="00855A6B" w:rsidP="00A162CE">
            <w:pPr>
              <w:tabs>
                <w:tab w:val="left" w:pos="0"/>
              </w:tabs>
              <w:spacing w:before="0" w:after="0" w:line="264" w:lineRule="auto"/>
              <w:rPr>
                <w:sz w:val="16"/>
                <w:szCs w:val="16"/>
              </w:rPr>
            </w:pPr>
          </w:p>
        </w:tc>
      </w:tr>
      <w:tr w:rsidR="00B06E59" w:rsidRPr="00B2486F" w14:paraId="517EE05B" w14:textId="77777777" w:rsidTr="00B06E59">
        <w:trPr>
          <w:trHeight w:val="283"/>
        </w:trPr>
        <w:tc>
          <w:tcPr>
            <w:tcW w:w="503" w:type="pct"/>
            <w:vAlign w:val="center"/>
          </w:tcPr>
          <w:p w14:paraId="39750113" w14:textId="77777777" w:rsidR="00855A6B" w:rsidRPr="00B2486F" w:rsidRDefault="00855A6B" w:rsidP="00A162CE">
            <w:pPr>
              <w:tabs>
                <w:tab w:val="left" w:pos="0"/>
              </w:tabs>
              <w:spacing w:before="0" w:after="0" w:line="264" w:lineRule="auto"/>
              <w:rPr>
                <w:sz w:val="16"/>
                <w:szCs w:val="16"/>
              </w:rPr>
            </w:pPr>
            <w:r w:rsidRPr="00B2486F">
              <w:rPr>
                <w:sz w:val="16"/>
                <w:szCs w:val="16"/>
              </w:rPr>
              <w:t>75</w:t>
            </w:r>
          </w:p>
        </w:tc>
        <w:tc>
          <w:tcPr>
            <w:tcW w:w="2012" w:type="pct"/>
            <w:vAlign w:val="center"/>
          </w:tcPr>
          <w:p w14:paraId="58B70626" w14:textId="77777777" w:rsidR="00855A6B" w:rsidRPr="00B2486F" w:rsidRDefault="00855A6B" w:rsidP="00A162CE">
            <w:pPr>
              <w:tabs>
                <w:tab w:val="left" w:pos="0"/>
              </w:tabs>
              <w:spacing w:before="0" w:after="0" w:line="264" w:lineRule="auto"/>
              <w:rPr>
                <w:sz w:val="16"/>
                <w:szCs w:val="16"/>
              </w:rPr>
            </w:pPr>
            <w:r w:rsidRPr="00B2486F">
              <w:rPr>
                <w:color w:val="000000"/>
                <w:sz w:val="16"/>
                <w:szCs w:val="16"/>
              </w:rPr>
              <w:t>Adam Pawlak</w:t>
            </w:r>
          </w:p>
        </w:tc>
        <w:tc>
          <w:tcPr>
            <w:tcW w:w="502" w:type="pct"/>
            <w:vAlign w:val="center"/>
          </w:tcPr>
          <w:p w14:paraId="0073CE41"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75BC3D0C" w14:textId="77777777" w:rsidR="00855A6B" w:rsidRPr="00B2486F" w:rsidRDefault="00855A6B" w:rsidP="00A162CE">
            <w:pPr>
              <w:tabs>
                <w:tab w:val="left" w:pos="0"/>
              </w:tabs>
              <w:spacing w:before="0" w:after="0" w:line="264" w:lineRule="auto"/>
              <w:rPr>
                <w:sz w:val="16"/>
                <w:szCs w:val="16"/>
              </w:rPr>
            </w:pPr>
          </w:p>
        </w:tc>
      </w:tr>
      <w:tr w:rsidR="00B06E59" w:rsidRPr="00B2486F" w14:paraId="77D0A39E" w14:textId="77777777" w:rsidTr="00B06E59">
        <w:trPr>
          <w:trHeight w:val="283"/>
        </w:trPr>
        <w:tc>
          <w:tcPr>
            <w:tcW w:w="503" w:type="pct"/>
            <w:vAlign w:val="center"/>
          </w:tcPr>
          <w:p w14:paraId="0B71F720" w14:textId="77777777" w:rsidR="00855A6B" w:rsidRPr="00B2486F" w:rsidRDefault="00855A6B" w:rsidP="00A162CE">
            <w:pPr>
              <w:tabs>
                <w:tab w:val="left" w:pos="0"/>
              </w:tabs>
              <w:spacing w:before="0" w:after="0" w:line="264" w:lineRule="auto"/>
              <w:rPr>
                <w:sz w:val="16"/>
                <w:szCs w:val="16"/>
              </w:rPr>
            </w:pPr>
            <w:r w:rsidRPr="00B2486F">
              <w:rPr>
                <w:sz w:val="16"/>
                <w:szCs w:val="16"/>
              </w:rPr>
              <w:t>76</w:t>
            </w:r>
          </w:p>
        </w:tc>
        <w:tc>
          <w:tcPr>
            <w:tcW w:w="2012" w:type="pct"/>
            <w:vAlign w:val="center"/>
          </w:tcPr>
          <w:p w14:paraId="2E2247F7" w14:textId="77777777" w:rsidR="00855A6B" w:rsidRPr="00B2486F" w:rsidRDefault="00855A6B" w:rsidP="00A162CE">
            <w:pPr>
              <w:tabs>
                <w:tab w:val="left" w:pos="0"/>
              </w:tabs>
              <w:spacing w:before="0" w:after="0" w:line="264" w:lineRule="auto"/>
              <w:rPr>
                <w:sz w:val="16"/>
                <w:szCs w:val="16"/>
              </w:rPr>
            </w:pPr>
            <w:r w:rsidRPr="00B2486F">
              <w:rPr>
                <w:color w:val="000000"/>
                <w:sz w:val="16"/>
                <w:szCs w:val="16"/>
              </w:rPr>
              <w:t>Heather McKay</w:t>
            </w:r>
          </w:p>
        </w:tc>
        <w:tc>
          <w:tcPr>
            <w:tcW w:w="502" w:type="pct"/>
            <w:vAlign w:val="center"/>
          </w:tcPr>
          <w:p w14:paraId="742F9130"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5FE1E30F" w14:textId="77777777" w:rsidR="00855A6B" w:rsidRPr="00B2486F" w:rsidRDefault="00855A6B" w:rsidP="00A162CE">
            <w:pPr>
              <w:tabs>
                <w:tab w:val="left" w:pos="0"/>
              </w:tabs>
              <w:spacing w:before="0" w:after="0" w:line="264" w:lineRule="auto"/>
              <w:rPr>
                <w:sz w:val="16"/>
                <w:szCs w:val="16"/>
              </w:rPr>
            </w:pPr>
          </w:p>
        </w:tc>
      </w:tr>
      <w:tr w:rsidR="00B06E59" w:rsidRPr="00B2486F" w14:paraId="46C34F60" w14:textId="77777777" w:rsidTr="00B06E59">
        <w:trPr>
          <w:trHeight w:val="283"/>
        </w:trPr>
        <w:tc>
          <w:tcPr>
            <w:tcW w:w="503" w:type="pct"/>
            <w:vAlign w:val="center"/>
          </w:tcPr>
          <w:p w14:paraId="1A21D731" w14:textId="77777777" w:rsidR="00855A6B" w:rsidRPr="00B2486F" w:rsidRDefault="00855A6B" w:rsidP="00A162CE">
            <w:pPr>
              <w:tabs>
                <w:tab w:val="left" w:pos="0"/>
              </w:tabs>
              <w:spacing w:before="0" w:after="0" w:line="264" w:lineRule="auto"/>
              <w:rPr>
                <w:sz w:val="16"/>
                <w:szCs w:val="16"/>
              </w:rPr>
            </w:pPr>
            <w:r w:rsidRPr="00B2486F">
              <w:rPr>
                <w:sz w:val="16"/>
                <w:szCs w:val="16"/>
              </w:rPr>
              <w:t>77</w:t>
            </w:r>
          </w:p>
        </w:tc>
        <w:tc>
          <w:tcPr>
            <w:tcW w:w="2012" w:type="pct"/>
            <w:vAlign w:val="center"/>
          </w:tcPr>
          <w:p w14:paraId="1F4930C5" w14:textId="77777777" w:rsidR="00855A6B" w:rsidRPr="00B2486F" w:rsidRDefault="00855A6B" w:rsidP="00A162CE">
            <w:pPr>
              <w:tabs>
                <w:tab w:val="left" w:pos="0"/>
              </w:tabs>
              <w:spacing w:before="0" w:after="0" w:line="264" w:lineRule="auto"/>
              <w:rPr>
                <w:sz w:val="16"/>
                <w:szCs w:val="16"/>
              </w:rPr>
            </w:pPr>
            <w:r w:rsidRPr="00B2486F">
              <w:rPr>
                <w:color w:val="000000"/>
                <w:sz w:val="16"/>
                <w:szCs w:val="16"/>
              </w:rPr>
              <w:t>Colin Hawes</w:t>
            </w:r>
          </w:p>
        </w:tc>
        <w:tc>
          <w:tcPr>
            <w:tcW w:w="502" w:type="pct"/>
            <w:vAlign w:val="center"/>
          </w:tcPr>
          <w:p w14:paraId="55E0B15C"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2800EE51" w14:textId="77777777" w:rsidR="00855A6B" w:rsidRPr="00B2486F" w:rsidRDefault="00855A6B" w:rsidP="00A162CE">
            <w:pPr>
              <w:tabs>
                <w:tab w:val="left" w:pos="0"/>
              </w:tabs>
              <w:spacing w:before="0" w:after="0" w:line="264" w:lineRule="auto"/>
              <w:rPr>
                <w:sz w:val="16"/>
                <w:szCs w:val="16"/>
              </w:rPr>
            </w:pPr>
          </w:p>
        </w:tc>
      </w:tr>
      <w:tr w:rsidR="00B06E59" w:rsidRPr="00B2486F" w14:paraId="0DD46AC7" w14:textId="77777777" w:rsidTr="00B06E59">
        <w:trPr>
          <w:trHeight w:val="283"/>
        </w:trPr>
        <w:tc>
          <w:tcPr>
            <w:tcW w:w="503" w:type="pct"/>
            <w:vAlign w:val="center"/>
          </w:tcPr>
          <w:p w14:paraId="4DC8E752" w14:textId="77777777" w:rsidR="00855A6B" w:rsidRPr="00B2486F" w:rsidRDefault="00855A6B" w:rsidP="00A162CE">
            <w:pPr>
              <w:tabs>
                <w:tab w:val="left" w:pos="0"/>
              </w:tabs>
              <w:spacing w:before="0" w:after="0" w:line="264" w:lineRule="auto"/>
              <w:rPr>
                <w:sz w:val="16"/>
                <w:szCs w:val="16"/>
              </w:rPr>
            </w:pPr>
            <w:r w:rsidRPr="00B2486F">
              <w:rPr>
                <w:sz w:val="16"/>
                <w:szCs w:val="16"/>
              </w:rPr>
              <w:t>78</w:t>
            </w:r>
          </w:p>
        </w:tc>
        <w:tc>
          <w:tcPr>
            <w:tcW w:w="2012" w:type="pct"/>
            <w:vAlign w:val="center"/>
          </w:tcPr>
          <w:p w14:paraId="2F5F1FA3" w14:textId="77777777" w:rsidR="00855A6B" w:rsidRPr="00B2486F" w:rsidRDefault="00855A6B" w:rsidP="00A162CE">
            <w:pPr>
              <w:tabs>
                <w:tab w:val="left" w:pos="0"/>
              </w:tabs>
              <w:spacing w:before="0" w:after="0" w:line="264" w:lineRule="auto"/>
              <w:rPr>
                <w:sz w:val="16"/>
                <w:szCs w:val="16"/>
              </w:rPr>
            </w:pPr>
            <w:r w:rsidRPr="00B2486F">
              <w:rPr>
                <w:color w:val="000000"/>
                <w:sz w:val="16"/>
                <w:szCs w:val="16"/>
              </w:rPr>
              <w:t>Steven Robertson</w:t>
            </w:r>
          </w:p>
        </w:tc>
        <w:tc>
          <w:tcPr>
            <w:tcW w:w="502" w:type="pct"/>
            <w:vAlign w:val="center"/>
          </w:tcPr>
          <w:p w14:paraId="6F4D8ACD"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0CD2CB78" w14:textId="77777777" w:rsidR="00855A6B" w:rsidRPr="00B2486F" w:rsidRDefault="00855A6B" w:rsidP="00A162CE">
            <w:pPr>
              <w:tabs>
                <w:tab w:val="left" w:pos="0"/>
              </w:tabs>
              <w:spacing w:before="0" w:after="0" w:line="264" w:lineRule="auto"/>
              <w:rPr>
                <w:sz w:val="16"/>
                <w:szCs w:val="16"/>
              </w:rPr>
            </w:pPr>
          </w:p>
        </w:tc>
      </w:tr>
      <w:tr w:rsidR="00B06E59" w:rsidRPr="00B2486F" w14:paraId="1C8393CA" w14:textId="77777777" w:rsidTr="00B06E59">
        <w:trPr>
          <w:trHeight w:val="283"/>
        </w:trPr>
        <w:tc>
          <w:tcPr>
            <w:tcW w:w="503" w:type="pct"/>
            <w:vAlign w:val="center"/>
          </w:tcPr>
          <w:p w14:paraId="2910FFE7" w14:textId="77777777" w:rsidR="00855A6B" w:rsidRPr="00B2486F" w:rsidRDefault="00855A6B" w:rsidP="00A162CE">
            <w:pPr>
              <w:tabs>
                <w:tab w:val="left" w:pos="0"/>
              </w:tabs>
              <w:spacing w:before="0" w:after="0" w:line="264" w:lineRule="auto"/>
              <w:rPr>
                <w:sz w:val="16"/>
                <w:szCs w:val="16"/>
              </w:rPr>
            </w:pPr>
            <w:r w:rsidRPr="00B2486F">
              <w:rPr>
                <w:sz w:val="16"/>
                <w:szCs w:val="16"/>
              </w:rPr>
              <w:t>79</w:t>
            </w:r>
          </w:p>
        </w:tc>
        <w:tc>
          <w:tcPr>
            <w:tcW w:w="2012" w:type="pct"/>
            <w:vAlign w:val="center"/>
          </w:tcPr>
          <w:p w14:paraId="0C360FD2" w14:textId="77777777" w:rsidR="00855A6B" w:rsidRPr="00B2486F" w:rsidRDefault="00855A6B" w:rsidP="00A162CE">
            <w:pPr>
              <w:tabs>
                <w:tab w:val="left" w:pos="0"/>
              </w:tabs>
              <w:spacing w:before="0" w:after="0" w:line="264" w:lineRule="auto"/>
              <w:rPr>
                <w:sz w:val="16"/>
                <w:szCs w:val="16"/>
              </w:rPr>
            </w:pPr>
            <w:r w:rsidRPr="00B2486F">
              <w:rPr>
                <w:color w:val="000000"/>
                <w:sz w:val="16"/>
                <w:szCs w:val="16"/>
              </w:rPr>
              <w:t>Heather Blissett</w:t>
            </w:r>
          </w:p>
        </w:tc>
        <w:tc>
          <w:tcPr>
            <w:tcW w:w="502" w:type="pct"/>
            <w:vAlign w:val="center"/>
          </w:tcPr>
          <w:p w14:paraId="1109A908"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3AA66528" w14:textId="77777777" w:rsidR="00855A6B" w:rsidRPr="00B2486F" w:rsidRDefault="00855A6B" w:rsidP="00A162CE">
            <w:pPr>
              <w:tabs>
                <w:tab w:val="left" w:pos="0"/>
              </w:tabs>
              <w:spacing w:before="0" w:after="0" w:line="264" w:lineRule="auto"/>
              <w:rPr>
                <w:sz w:val="16"/>
                <w:szCs w:val="16"/>
              </w:rPr>
            </w:pPr>
          </w:p>
        </w:tc>
      </w:tr>
      <w:tr w:rsidR="00B06E59" w:rsidRPr="00B2486F" w14:paraId="291C39F3" w14:textId="77777777" w:rsidTr="00B06E59">
        <w:trPr>
          <w:trHeight w:val="283"/>
        </w:trPr>
        <w:tc>
          <w:tcPr>
            <w:tcW w:w="503" w:type="pct"/>
            <w:vAlign w:val="center"/>
          </w:tcPr>
          <w:p w14:paraId="7EC96134" w14:textId="77777777" w:rsidR="00855A6B" w:rsidRPr="00B2486F" w:rsidRDefault="00855A6B" w:rsidP="00A162CE">
            <w:pPr>
              <w:tabs>
                <w:tab w:val="left" w:pos="0"/>
              </w:tabs>
              <w:spacing w:before="0" w:after="0" w:line="264" w:lineRule="auto"/>
              <w:rPr>
                <w:sz w:val="16"/>
                <w:szCs w:val="16"/>
              </w:rPr>
            </w:pPr>
            <w:r w:rsidRPr="00B2486F">
              <w:rPr>
                <w:sz w:val="16"/>
                <w:szCs w:val="16"/>
              </w:rPr>
              <w:t>80</w:t>
            </w:r>
          </w:p>
        </w:tc>
        <w:tc>
          <w:tcPr>
            <w:tcW w:w="2012" w:type="pct"/>
            <w:vAlign w:val="center"/>
          </w:tcPr>
          <w:p w14:paraId="0EA30A45" w14:textId="77777777" w:rsidR="00855A6B" w:rsidRPr="00B2486F" w:rsidRDefault="00855A6B" w:rsidP="00A162CE">
            <w:pPr>
              <w:tabs>
                <w:tab w:val="left" w:pos="0"/>
              </w:tabs>
              <w:spacing w:before="0" w:after="0" w:line="264" w:lineRule="auto"/>
              <w:rPr>
                <w:sz w:val="16"/>
                <w:szCs w:val="16"/>
              </w:rPr>
            </w:pPr>
            <w:r w:rsidRPr="00B2486F">
              <w:rPr>
                <w:color w:val="000000"/>
                <w:sz w:val="16"/>
                <w:szCs w:val="16"/>
              </w:rPr>
              <w:t>Scott and Nicola Whitman</w:t>
            </w:r>
          </w:p>
        </w:tc>
        <w:tc>
          <w:tcPr>
            <w:tcW w:w="502" w:type="pct"/>
            <w:vAlign w:val="center"/>
          </w:tcPr>
          <w:p w14:paraId="1FCDAEA4"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30B19E8C" w14:textId="77777777" w:rsidR="00855A6B" w:rsidRPr="00B2486F" w:rsidRDefault="00855A6B" w:rsidP="00A162CE">
            <w:pPr>
              <w:tabs>
                <w:tab w:val="left" w:pos="0"/>
              </w:tabs>
              <w:spacing w:before="0" w:after="0" w:line="264" w:lineRule="auto"/>
              <w:rPr>
                <w:sz w:val="16"/>
                <w:szCs w:val="16"/>
              </w:rPr>
            </w:pPr>
          </w:p>
        </w:tc>
      </w:tr>
      <w:tr w:rsidR="00B06E59" w:rsidRPr="00B2486F" w14:paraId="2C4523A8" w14:textId="77777777" w:rsidTr="00B06E59">
        <w:trPr>
          <w:trHeight w:val="283"/>
        </w:trPr>
        <w:tc>
          <w:tcPr>
            <w:tcW w:w="503" w:type="pct"/>
            <w:vAlign w:val="center"/>
          </w:tcPr>
          <w:p w14:paraId="3AE7F7FE" w14:textId="77777777" w:rsidR="00855A6B" w:rsidRPr="00B2486F" w:rsidRDefault="00855A6B" w:rsidP="00A162CE">
            <w:pPr>
              <w:tabs>
                <w:tab w:val="left" w:pos="0"/>
              </w:tabs>
              <w:spacing w:before="0" w:after="0" w:line="264" w:lineRule="auto"/>
              <w:rPr>
                <w:sz w:val="16"/>
                <w:szCs w:val="16"/>
              </w:rPr>
            </w:pPr>
            <w:r w:rsidRPr="00B2486F">
              <w:rPr>
                <w:sz w:val="16"/>
                <w:szCs w:val="16"/>
              </w:rPr>
              <w:t>81</w:t>
            </w:r>
          </w:p>
        </w:tc>
        <w:tc>
          <w:tcPr>
            <w:tcW w:w="2012" w:type="pct"/>
            <w:vAlign w:val="center"/>
          </w:tcPr>
          <w:p w14:paraId="7021A782" w14:textId="77777777" w:rsidR="00855A6B" w:rsidRPr="00B2486F" w:rsidRDefault="00855A6B" w:rsidP="00A162CE">
            <w:pPr>
              <w:tabs>
                <w:tab w:val="left" w:pos="0"/>
              </w:tabs>
              <w:spacing w:before="0" w:after="0" w:line="264" w:lineRule="auto"/>
              <w:rPr>
                <w:sz w:val="16"/>
                <w:szCs w:val="16"/>
              </w:rPr>
            </w:pPr>
            <w:r w:rsidRPr="00B2486F">
              <w:rPr>
                <w:color w:val="000000"/>
                <w:sz w:val="16"/>
                <w:szCs w:val="16"/>
              </w:rPr>
              <w:t>Karen Leishman and Christopher Griffin</w:t>
            </w:r>
          </w:p>
        </w:tc>
        <w:tc>
          <w:tcPr>
            <w:tcW w:w="502" w:type="pct"/>
            <w:vAlign w:val="center"/>
          </w:tcPr>
          <w:p w14:paraId="56241711"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4195D625" w14:textId="77777777" w:rsidR="00855A6B" w:rsidRPr="00B2486F" w:rsidRDefault="00855A6B" w:rsidP="00A162CE">
            <w:pPr>
              <w:tabs>
                <w:tab w:val="left" w:pos="0"/>
              </w:tabs>
              <w:spacing w:before="0" w:after="0" w:line="264" w:lineRule="auto"/>
              <w:rPr>
                <w:sz w:val="16"/>
                <w:szCs w:val="16"/>
              </w:rPr>
            </w:pPr>
          </w:p>
        </w:tc>
      </w:tr>
      <w:tr w:rsidR="00B06E59" w:rsidRPr="00B2486F" w14:paraId="4C35CD31" w14:textId="77777777" w:rsidTr="00B06E59">
        <w:trPr>
          <w:trHeight w:val="283"/>
        </w:trPr>
        <w:tc>
          <w:tcPr>
            <w:tcW w:w="503" w:type="pct"/>
            <w:vAlign w:val="center"/>
          </w:tcPr>
          <w:p w14:paraId="7375B22E" w14:textId="77777777" w:rsidR="00855A6B" w:rsidRPr="00B2486F" w:rsidRDefault="00855A6B" w:rsidP="00A162CE">
            <w:pPr>
              <w:tabs>
                <w:tab w:val="left" w:pos="0"/>
              </w:tabs>
              <w:spacing w:before="0" w:after="0" w:line="264" w:lineRule="auto"/>
              <w:rPr>
                <w:sz w:val="16"/>
                <w:szCs w:val="16"/>
              </w:rPr>
            </w:pPr>
            <w:r w:rsidRPr="00B2486F">
              <w:rPr>
                <w:sz w:val="16"/>
                <w:szCs w:val="16"/>
              </w:rPr>
              <w:t>82</w:t>
            </w:r>
          </w:p>
        </w:tc>
        <w:tc>
          <w:tcPr>
            <w:tcW w:w="2012" w:type="pct"/>
            <w:vAlign w:val="center"/>
          </w:tcPr>
          <w:p w14:paraId="054179DD" w14:textId="77777777" w:rsidR="00855A6B" w:rsidRPr="00B2486F" w:rsidRDefault="00855A6B" w:rsidP="00A162CE">
            <w:pPr>
              <w:tabs>
                <w:tab w:val="left" w:pos="0"/>
              </w:tabs>
              <w:spacing w:before="0" w:after="0" w:line="264" w:lineRule="auto"/>
              <w:rPr>
                <w:sz w:val="16"/>
                <w:szCs w:val="16"/>
              </w:rPr>
            </w:pPr>
            <w:r w:rsidRPr="00B2486F">
              <w:rPr>
                <w:color w:val="000000"/>
                <w:sz w:val="16"/>
                <w:szCs w:val="16"/>
              </w:rPr>
              <w:t xml:space="preserve">Ministry of Education </w:t>
            </w:r>
          </w:p>
        </w:tc>
        <w:tc>
          <w:tcPr>
            <w:tcW w:w="502" w:type="pct"/>
            <w:vAlign w:val="center"/>
          </w:tcPr>
          <w:p w14:paraId="3BECBD05"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041C4954" w14:textId="77777777" w:rsidR="00855A6B" w:rsidRPr="00B2486F" w:rsidRDefault="00855A6B" w:rsidP="00A162CE">
            <w:pPr>
              <w:tabs>
                <w:tab w:val="left" w:pos="0"/>
              </w:tabs>
              <w:spacing w:before="0" w:after="0" w:line="264" w:lineRule="auto"/>
              <w:rPr>
                <w:sz w:val="16"/>
                <w:szCs w:val="16"/>
              </w:rPr>
            </w:pPr>
          </w:p>
        </w:tc>
      </w:tr>
      <w:tr w:rsidR="00B06E59" w:rsidRPr="00B2486F" w14:paraId="543CD866" w14:textId="77777777" w:rsidTr="00B06E59">
        <w:trPr>
          <w:trHeight w:val="283"/>
        </w:trPr>
        <w:tc>
          <w:tcPr>
            <w:tcW w:w="503" w:type="pct"/>
            <w:vAlign w:val="center"/>
          </w:tcPr>
          <w:p w14:paraId="470DBB0D" w14:textId="77777777" w:rsidR="00855A6B" w:rsidRPr="00B2486F" w:rsidRDefault="00855A6B" w:rsidP="00A162CE">
            <w:pPr>
              <w:tabs>
                <w:tab w:val="left" w:pos="0"/>
              </w:tabs>
              <w:spacing w:before="0" w:after="0" w:line="264" w:lineRule="auto"/>
              <w:rPr>
                <w:sz w:val="16"/>
                <w:szCs w:val="16"/>
              </w:rPr>
            </w:pPr>
            <w:r w:rsidRPr="00B2486F">
              <w:rPr>
                <w:sz w:val="16"/>
                <w:szCs w:val="16"/>
              </w:rPr>
              <w:t>83</w:t>
            </w:r>
          </w:p>
        </w:tc>
        <w:tc>
          <w:tcPr>
            <w:tcW w:w="2012" w:type="pct"/>
            <w:vAlign w:val="center"/>
          </w:tcPr>
          <w:p w14:paraId="74CDAAED" w14:textId="77777777" w:rsidR="00855A6B" w:rsidRPr="00B2486F" w:rsidRDefault="00855A6B" w:rsidP="00A162CE">
            <w:pPr>
              <w:tabs>
                <w:tab w:val="left" w:pos="0"/>
              </w:tabs>
              <w:spacing w:before="0" w:after="0" w:line="264" w:lineRule="auto"/>
              <w:rPr>
                <w:sz w:val="16"/>
                <w:szCs w:val="16"/>
              </w:rPr>
            </w:pPr>
            <w:r w:rsidRPr="00B2486F">
              <w:rPr>
                <w:color w:val="000000"/>
                <w:sz w:val="16"/>
                <w:szCs w:val="16"/>
              </w:rPr>
              <w:t>Gerald Keown</w:t>
            </w:r>
          </w:p>
        </w:tc>
        <w:tc>
          <w:tcPr>
            <w:tcW w:w="502" w:type="pct"/>
            <w:vAlign w:val="center"/>
          </w:tcPr>
          <w:p w14:paraId="112331B3"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0E364D36" w14:textId="77777777" w:rsidR="00855A6B" w:rsidRPr="00B2486F" w:rsidRDefault="00855A6B" w:rsidP="00A162CE">
            <w:pPr>
              <w:tabs>
                <w:tab w:val="left" w:pos="0"/>
              </w:tabs>
              <w:spacing w:before="0" w:after="0" w:line="264" w:lineRule="auto"/>
              <w:rPr>
                <w:sz w:val="16"/>
                <w:szCs w:val="16"/>
              </w:rPr>
            </w:pPr>
          </w:p>
        </w:tc>
      </w:tr>
      <w:tr w:rsidR="00B06E59" w:rsidRPr="00B2486F" w14:paraId="7E2FF2DE" w14:textId="77777777" w:rsidTr="00B06E59">
        <w:trPr>
          <w:trHeight w:val="283"/>
        </w:trPr>
        <w:tc>
          <w:tcPr>
            <w:tcW w:w="503" w:type="pct"/>
            <w:vAlign w:val="center"/>
          </w:tcPr>
          <w:p w14:paraId="3D469B58" w14:textId="77777777" w:rsidR="00855A6B" w:rsidRPr="00B2486F" w:rsidRDefault="00855A6B" w:rsidP="00A162CE">
            <w:pPr>
              <w:tabs>
                <w:tab w:val="left" w:pos="0"/>
              </w:tabs>
              <w:spacing w:before="0" w:after="0" w:line="264" w:lineRule="auto"/>
              <w:rPr>
                <w:sz w:val="16"/>
                <w:szCs w:val="16"/>
              </w:rPr>
            </w:pPr>
            <w:r w:rsidRPr="00B2486F">
              <w:rPr>
                <w:sz w:val="16"/>
                <w:szCs w:val="16"/>
              </w:rPr>
              <w:t>84</w:t>
            </w:r>
          </w:p>
        </w:tc>
        <w:tc>
          <w:tcPr>
            <w:tcW w:w="2012" w:type="pct"/>
            <w:vAlign w:val="center"/>
          </w:tcPr>
          <w:p w14:paraId="58C25416" w14:textId="77777777" w:rsidR="00855A6B" w:rsidRPr="00B2486F" w:rsidRDefault="00855A6B" w:rsidP="00A162CE">
            <w:pPr>
              <w:tabs>
                <w:tab w:val="left" w:pos="0"/>
              </w:tabs>
              <w:spacing w:before="0" w:after="0" w:line="264" w:lineRule="auto"/>
              <w:rPr>
                <w:sz w:val="16"/>
                <w:szCs w:val="16"/>
              </w:rPr>
            </w:pPr>
            <w:r w:rsidRPr="00B2486F">
              <w:rPr>
                <w:color w:val="000000"/>
                <w:sz w:val="16"/>
                <w:szCs w:val="16"/>
              </w:rPr>
              <w:t>Wendy Botha</w:t>
            </w:r>
          </w:p>
        </w:tc>
        <w:tc>
          <w:tcPr>
            <w:tcW w:w="502" w:type="pct"/>
            <w:vAlign w:val="center"/>
          </w:tcPr>
          <w:p w14:paraId="3220B705"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2C1A0B4A" w14:textId="77777777" w:rsidR="00855A6B" w:rsidRPr="00B2486F" w:rsidRDefault="00855A6B" w:rsidP="00A162CE">
            <w:pPr>
              <w:tabs>
                <w:tab w:val="left" w:pos="0"/>
              </w:tabs>
              <w:spacing w:before="0" w:after="0" w:line="264" w:lineRule="auto"/>
              <w:rPr>
                <w:sz w:val="16"/>
                <w:szCs w:val="16"/>
              </w:rPr>
            </w:pPr>
          </w:p>
        </w:tc>
      </w:tr>
      <w:tr w:rsidR="00B06E59" w:rsidRPr="00B2486F" w14:paraId="2D4DB959" w14:textId="77777777" w:rsidTr="00B06E59">
        <w:trPr>
          <w:trHeight w:val="283"/>
        </w:trPr>
        <w:tc>
          <w:tcPr>
            <w:tcW w:w="503" w:type="pct"/>
            <w:vAlign w:val="center"/>
          </w:tcPr>
          <w:p w14:paraId="10851873" w14:textId="77777777" w:rsidR="00855A6B" w:rsidRPr="00B2486F" w:rsidRDefault="00855A6B" w:rsidP="00A162CE">
            <w:pPr>
              <w:tabs>
                <w:tab w:val="left" w:pos="0"/>
              </w:tabs>
              <w:spacing w:before="0" w:after="0" w:line="264" w:lineRule="auto"/>
              <w:rPr>
                <w:sz w:val="16"/>
                <w:szCs w:val="16"/>
              </w:rPr>
            </w:pPr>
            <w:r w:rsidRPr="00B2486F">
              <w:rPr>
                <w:sz w:val="16"/>
                <w:szCs w:val="16"/>
              </w:rPr>
              <w:t>85</w:t>
            </w:r>
          </w:p>
        </w:tc>
        <w:tc>
          <w:tcPr>
            <w:tcW w:w="2012" w:type="pct"/>
            <w:vAlign w:val="center"/>
          </w:tcPr>
          <w:p w14:paraId="5D07B989" w14:textId="77777777" w:rsidR="00855A6B" w:rsidRPr="00B2486F" w:rsidRDefault="00855A6B" w:rsidP="00A162CE">
            <w:pPr>
              <w:tabs>
                <w:tab w:val="left" w:pos="0"/>
              </w:tabs>
              <w:spacing w:before="0" w:after="0" w:line="264" w:lineRule="auto"/>
              <w:rPr>
                <w:sz w:val="16"/>
                <w:szCs w:val="16"/>
              </w:rPr>
            </w:pPr>
            <w:r w:rsidRPr="00B2486F">
              <w:rPr>
                <w:color w:val="000000"/>
                <w:sz w:val="16"/>
                <w:szCs w:val="16"/>
              </w:rPr>
              <w:t>Jemma and AJ Ragg</w:t>
            </w:r>
          </w:p>
        </w:tc>
        <w:tc>
          <w:tcPr>
            <w:tcW w:w="502" w:type="pct"/>
            <w:vAlign w:val="center"/>
          </w:tcPr>
          <w:p w14:paraId="0C659ABC"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30EDC93B" w14:textId="77777777" w:rsidR="00855A6B" w:rsidRPr="00B2486F" w:rsidRDefault="00855A6B" w:rsidP="00A162CE">
            <w:pPr>
              <w:tabs>
                <w:tab w:val="left" w:pos="0"/>
              </w:tabs>
              <w:spacing w:before="0" w:after="0" w:line="264" w:lineRule="auto"/>
              <w:rPr>
                <w:sz w:val="16"/>
                <w:szCs w:val="16"/>
              </w:rPr>
            </w:pPr>
          </w:p>
        </w:tc>
      </w:tr>
      <w:tr w:rsidR="00B06E59" w:rsidRPr="00B2486F" w14:paraId="221DD2FA" w14:textId="77777777" w:rsidTr="00B06E59">
        <w:trPr>
          <w:trHeight w:val="283"/>
        </w:trPr>
        <w:tc>
          <w:tcPr>
            <w:tcW w:w="503" w:type="pct"/>
            <w:vAlign w:val="center"/>
          </w:tcPr>
          <w:p w14:paraId="19CC47CD" w14:textId="77777777" w:rsidR="00855A6B" w:rsidRPr="00B2486F" w:rsidRDefault="00855A6B" w:rsidP="00A162CE">
            <w:pPr>
              <w:tabs>
                <w:tab w:val="left" w:pos="0"/>
              </w:tabs>
              <w:spacing w:before="0" w:after="0" w:line="264" w:lineRule="auto"/>
              <w:rPr>
                <w:sz w:val="16"/>
                <w:szCs w:val="16"/>
              </w:rPr>
            </w:pPr>
            <w:r w:rsidRPr="00B2486F">
              <w:rPr>
                <w:sz w:val="16"/>
                <w:szCs w:val="16"/>
              </w:rPr>
              <w:t>86</w:t>
            </w:r>
          </w:p>
        </w:tc>
        <w:tc>
          <w:tcPr>
            <w:tcW w:w="2012" w:type="pct"/>
            <w:vAlign w:val="center"/>
          </w:tcPr>
          <w:p w14:paraId="4CEB4D5A" w14:textId="77777777" w:rsidR="00855A6B" w:rsidRPr="00B2486F" w:rsidRDefault="00855A6B" w:rsidP="00A162CE">
            <w:pPr>
              <w:tabs>
                <w:tab w:val="left" w:pos="0"/>
              </w:tabs>
              <w:spacing w:before="0" w:after="0" w:line="264" w:lineRule="auto"/>
              <w:rPr>
                <w:sz w:val="16"/>
                <w:szCs w:val="16"/>
              </w:rPr>
            </w:pPr>
            <w:r w:rsidRPr="00B2486F">
              <w:rPr>
                <w:color w:val="000000"/>
                <w:sz w:val="16"/>
                <w:szCs w:val="16"/>
              </w:rPr>
              <w:t>Evie Gray</w:t>
            </w:r>
          </w:p>
        </w:tc>
        <w:tc>
          <w:tcPr>
            <w:tcW w:w="502" w:type="pct"/>
            <w:vAlign w:val="center"/>
          </w:tcPr>
          <w:p w14:paraId="7A035347"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6C9EC5F9" w14:textId="77777777" w:rsidR="00855A6B" w:rsidRPr="00B2486F" w:rsidRDefault="00855A6B" w:rsidP="00A162CE">
            <w:pPr>
              <w:tabs>
                <w:tab w:val="left" w:pos="0"/>
              </w:tabs>
              <w:spacing w:before="0" w:after="0" w:line="264" w:lineRule="auto"/>
              <w:rPr>
                <w:sz w:val="16"/>
                <w:szCs w:val="16"/>
              </w:rPr>
            </w:pPr>
          </w:p>
        </w:tc>
      </w:tr>
      <w:tr w:rsidR="00B06E59" w:rsidRPr="00B2486F" w14:paraId="46F4780A" w14:textId="77777777" w:rsidTr="00B06E59">
        <w:trPr>
          <w:trHeight w:val="283"/>
        </w:trPr>
        <w:tc>
          <w:tcPr>
            <w:tcW w:w="503" w:type="pct"/>
            <w:vAlign w:val="center"/>
          </w:tcPr>
          <w:p w14:paraId="6D337B7D" w14:textId="77777777" w:rsidR="00855A6B" w:rsidRPr="00B2486F" w:rsidRDefault="00855A6B" w:rsidP="00A162CE">
            <w:pPr>
              <w:tabs>
                <w:tab w:val="left" w:pos="0"/>
              </w:tabs>
              <w:spacing w:before="0" w:after="0" w:line="264" w:lineRule="auto"/>
              <w:rPr>
                <w:sz w:val="16"/>
                <w:szCs w:val="16"/>
              </w:rPr>
            </w:pPr>
            <w:r w:rsidRPr="00B2486F">
              <w:rPr>
                <w:sz w:val="16"/>
                <w:szCs w:val="16"/>
              </w:rPr>
              <w:t>87</w:t>
            </w:r>
          </w:p>
        </w:tc>
        <w:tc>
          <w:tcPr>
            <w:tcW w:w="2012" w:type="pct"/>
            <w:vAlign w:val="center"/>
          </w:tcPr>
          <w:p w14:paraId="6B154CDD" w14:textId="77777777" w:rsidR="00855A6B" w:rsidRPr="00B2486F" w:rsidRDefault="00855A6B" w:rsidP="00A162CE">
            <w:pPr>
              <w:tabs>
                <w:tab w:val="left" w:pos="0"/>
              </w:tabs>
              <w:spacing w:before="0" w:after="0" w:line="264" w:lineRule="auto"/>
              <w:rPr>
                <w:sz w:val="16"/>
                <w:szCs w:val="16"/>
              </w:rPr>
            </w:pPr>
            <w:r w:rsidRPr="00B2486F">
              <w:rPr>
                <w:color w:val="000000"/>
                <w:sz w:val="16"/>
                <w:szCs w:val="16"/>
              </w:rPr>
              <w:t>Andrea Follett</w:t>
            </w:r>
          </w:p>
        </w:tc>
        <w:tc>
          <w:tcPr>
            <w:tcW w:w="502" w:type="pct"/>
            <w:vAlign w:val="center"/>
          </w:tcPr>
          <w:p w14:paraId="2B32AE0D"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524BF4A0" w14:textId="77777777" w:rsidR="00855A6B" w:rsidRPr="00B2486F" w:rsidRDefault="00855A6B" w:rsidP="00A162CE">
            <w:pPr>
              <w:tabs>
                <w:tab w:val="left" w:pos="0"/>
              </w:tabs>
              <w:spacing w:before="0" w:after="0" w:line="264" w:lineRule="auto"/>
              <w:rPr>
                <w:sz w:val="16"/>
                <w:szCs w:val="16"/>
              </w:rPr>
            </w:pPr>
          </w:p>
        </w:tc>
      </w:tr>
      <w:tr w:rsidR="00B06E59" w:rsidRPr="00B2486F" w14:paraId="1F10AB95" w14:textId="77777777" w:rsidTr="00B06E59">
        <w:trPr>
          <w:trHeight w:val="283"/>
        </w:trPr>
        <w:tc>
          <w:tcPr>
            <w:tcW w:w="503" w:type="pct"/>
            <w:vAlign w:val="center"/>
          </w:tcPr>
          <w:p w14:paraId="2BADF046" w14:textId="77777777" w:rsidR="00855A6B" w:rsidRPr="00B2486F" w:rsidRDefault="00855A6B" w:rsidP="00A162CE">
            <w:pPr>
              <w:tabs>
                <w:tab w:val="left" w:pos="0"/>
              </w:tabs>
              <w:spacing w:before="0" w:after="0" w:line="264" w:lineRule="auto"/>
              <w:rPr>
                <w:sz w:val="16"/>
                <w:szCs w:val="16"/>
              </w:rPr>
            </w:pPr>
            <w:r w:rsidRPr="00B2486F">
              <w:rPr>
                <w:sz w:val="16"/>
                <w:szCs w:val="16"/>
              </w:rPr>
              <w:t>88</w:t>
            </w:r>
          </w:p>
        </w:tc>
        <w:tc>
          <w:tcPr>
            <w:tcW w:w="2012" w:type="pct"/>
            <w:vAlign w:val="center"/>
          </w:tcPr>
          <w:p w14:paraId="4AE782B3" w14:textId="77777777" w:rsidR="00855A6B" w:rsidRPr="00B2486F" w:rsidRDefault="00855A6B" w:rsidP="00A162CE">
            <w:pPr>
              <w:tabs>
                <w:tab w:val="left" w:pos="0"/>
              </w:tabs>
              <w:spacing w:before="0" w:after="0" w:line="264" w:lineRule="auto"/>
              <w:rPr>
                <w:sz w:val="16"/>
                <w:szCs w:val="16"/>
              </w:rPr>
            </w:pPr>
            <w:r w:rsidRPr="00B2486F">
              <w:rPr>
                <w:color w:val="000000"/>
                <w:sz w:val="16"/>
                <w:szCs w:val="16"/>
              </w:rPr>
              <w:t>Grant O'Brien</w:t>
            </w:r>
          </w:p>
        </w:tc>
        <w:tc>
          <w:tcPr>
            <w:tcW w:w="502" w:type="pct"/>
            <w:vAlign w:val="center"/>
          </w:tcPr>
          <w:p w14:paraId="2E8DDBA1"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132F77B9" w14:textId="77777777" w:rsidR="00855A6B" w:rsidRPr="00B2486F" w:rsidRDefault="00855A6B" w:rsidP="00A162CE">
            <w:pPr>
              <w:tabs>
                <w:tab w:val="left" w:pos="0"/>
              </w:tabs>
              <w:spacing w:before="0" w:after="0" w:line="264" w:lineRule="auto"/>
              <w:rPr>
                <w:sz w:val="16"/>
                <w:szCs w:val="16"/>
              </w:rPr>
            </w:pPr>
          </w:p>
        </w:tc>
      </w:tr>
      <w:tr w:rsidR="00B06E59" w:rsidRPr="00B2486F" w14:paraId="77A34D26" w14:textId="77777777" w:rsidTr="00B06E59">
        <w:trPr>
          <w:trHeight w:val="283"/>
        </w:trPr>
        <w:tc>
          <w:tcPr>
            <w:tcW w:w="503" w:type="pct"/>
            <w:vAlign w:val="center"/>
          </w:tcPr>
          <w:p w14:paraId="5D932F85" w14:textId="77777777" w:rsidR="00855A6B" w:rsidRPr="00B2486F" w:rsidRDefault="00855A6B" w:rsidP="00A162CE">
            <w:pPr>
              <w:tabs>
                <w:tab w:val="left" w:pos="0"/>
              </w:tabs>
              <w:spacing w:before="0" w:after="0" w:line="264" w:lineRule="auto"/>
              <w:rPr>
                <w:sz w:val="16"/>
                <w:szCs w:val="16"/>
              </w:rPr>
            </w:pPr>
            <w:r w:rsidRPr="00B2486F">
              <w:rPr>
                <w:sz w:val="16"/>
                <w:szCs w:val="16"/>
              </w:rPr>
              <w:t>89</w:t>
            </w:r>
          </w:p>
        </w:tc>
        <w:tc>
          <w:tcPr>
            <w:tcW w:w="2012" w:type="pct"/>
            <w:vAlign w:val="center"/>
          </w:tcPr>
          <w:p w14:paraId="7292EA97" w14:textId="77777777" w:rsidR="00855A6B" w:rsidRPr="00B2486F" w:rsidRDefault="00855A6B" w:rsidP="00A162CE">
            <w:pPr>
              <w:tabs>
                <w:tab w:val="left" w:pos="0"/>
              </w:tabs>
              <w:spacing w:before="0" w:after="0" w:line="264" w:lineRule="auto"/>
              <w:rPr>
                <w:sz w:val="16"/>
                <w:szCs w:val="16"/>
              </w:rPr>
            </w:pPr>
            <w:r w:rsidRPr="00B2486F">
              <w:rPr>
                <w:color w:val="000000"/>
                <w:sz w:val="16"/>
                <w:szCs w:val="16"/>
              </w:rPr>
              <w:t>Kerry Ryan</w:t>
            </w:r>
          </w:p>
        </w:tc>
        <w:tc>
          <w:tcPr>
            <w:tcW w:w="502" w:type="pct"/>
            <w:vAlign w:val="center"/>
          </w:tcPr>
          <w:p w14:paraId="093E8491"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3E705CC2" w14:textId="77777777" w:rsidR="00855A6B" w:rsidRPr="00B2486F" w:rsidRDefault="00855A6B" w:rsidP="00A162CE">
            <w:pPr>
              <w:tabs>
                <w:tab w:val="left" w:pos="0"/>
              </w:tabs>
              <w:spacing w:before="0" w:after="0" w:line="264" w:lineRule="auto"/>
              <w:rPr>
                <w:sz w:val="16"/>
                <w:szCs w:val="16"/>
              </w:rPr>
            </w:pPr>
          </w:p>
        </w:tc>
      </w:tr>
      <w:tr w:rsidR="00B06E59" w:rsidRPr="00B2486F" w14:paraId="0C459337" w14:textId="77777777" w:rsidTr="00B06E59">
        <w:trPr>
          <w:trHeight w:val="283"/>
        </w:trPr>
        <w:tc>
          <w:tcPr>
            <w:tcW w:w="503" w:type="pct"/>
            <w:vAlign w:val="center"/>
          </w:tcPr>
          <w:p w14:paraId="4ED3A05E" w14:textId="77777777" w:rsidR="00855A6B" w:rsidRPr="00B2486F" w:rsidRDefault="00855A6B" w:rsidP="00A162CE">
            <w:pPr>
              <w:tabs>
                <w:tab w:val="left" w:pos="0"/>
              </w:tabs>
              <w:spacing w:before="0" w:after="0" w:line="264" w:lineRule="auto"/>
              <w:rPr>
                <w:sz w:val="16"/>
                <w:szCs w:val="16"/>
              </w:rPr>
            </w:pPr>
            <w:r w:rsidRPr="00B2486F">
              <w:rPr>
                <w:sz w:val="16"/>
                <w:szCs w:val="16"/>
              </w:rPr>
              <w:t>90</w:t>
            </w:r>
          </w:p>
        </w:tc>
        <w:tc>
          <w:tcPr>
            <w:tcW w:w="2012" w:type="pct"/>
            <w:vAlign w:val="center"/>
          </w:tcPr>
          <w:p w14:paraId="27BC0FD7" w14:textId="77777777" w:rsidR="00855A6B" w:rsidRPr="00B2486F" w:rsidRDefault="00855A6B" w:rsidP="00A162CE">
            <w:pPr>
              <w:tabs>
                <w:tab w:val="left" w:pos="0"/>
              </w:tabs>
              <w:spacing w:before="0" w:after="0" w:line="264" w:lineRule="auto"/>
              <w:rPr>
                <w:sz w:val="16"/>
                <w:szCs w:val="16"/>
              </w:rPr>
            </w:pPr>
            <w:r w:rsidRPr="00B2486F">
              <w:rPr>
                <w:color w:val="000000"/>
                <w:sz w:val="16"/>
                <w:szCs w:val="16"/>
              </w:rPr>
              <w:t>Lisa Keown</w:t>
            </w:r>
          </w:p>
        </w:tc>
        <w:tc>
          <w:tcPr>
            <w:tcW w:w="502" w:type="pct"/>
            <w:vAlign w:val="center"/>
          </w:tcPr>
          <w:p w14:paraId="74B86ED6"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62810FBC" w14:textId="77777777" w:rsidR="00855A6B" w:rsidRPr="00B2486F" w:rsidRDefault="00855A6B" w:rsidP="00A162CE">
            <w:pPr>
              <w:tabs>
                <w:tab w:val="left" w:pos="0"/>
              </w:tabs>
              <w:spacing w:before="0" w:after="0" w:line="264" w:lineRule="auto"/>
              <w:rPr>
                <w:sz w:val="16"/>
                <w:szCs w:val="16"/>
              </w:rPr>
            </w:pPr>
          </w:p>
        </w:tc>
      </w:tr>
      <w:tr w:rsidR="00B06E59" w:rsidRPr="00B2486F" w14:paraId="626FC1D9" w14:textId="77777777" w:rsidTr="00B06E59">
        <w:trPr>
          <w:trHeight w:val="283"/>
        </w:trPr>
        <w:tc>
          <w:tcPr>
            <w:tcW w:w="503" w:type="pct"/>
            <w:vAlign w:val="center"/>
          </w:tcPr>
          <w:p w14:paraId="642D5861" w14:textId="77777777" w:rsidR="00855A6B" w:rsidRPr="00B2486F" w:rsidRDefault="00855A6B" w:rsidP="00A162CE">
            <w:pPr>
              <w:tabs>
                <w:tab w:val="left" w:pos="0"/>
              </w:tabs>
              <w:spacing w:before="0" w:after="0" w:line="264" w:lineRule="auto"/>
              <w:rPr>
                <w:sz w:val="16"/>
                <w:szCs w:val="16"/>
              </w:rPr>
            </w:pPr>
            <w:r w:rsidRPr="00B2486F">
              <w:rPr>
                <w:sz w:val="16"/>
                <w:szCs w:val="16"/>
              </w:rPr>
              <w:t>91</w:t>
            </w:r>
          </w:p>
        </w:tc>
        <w:tc>
          <w:tcPr>
            <w:tcW w:w="2012" w:type="pct"/>
            <w:vAlign w:val="center"/>
          </w:tcPr>
          <w:p w14:paraId="3AA4724E" w14:textId="77777777" w:rsidR="00855A6B" w:rsidRPr="00B2486F" w:rsidRDefault="00855A6B" w:rsidP="00A162CE">
            <w:pPr>
              <w:tabs>
                <w:tab w:val="left" w:pos="0"/>
              </w:tabs>
              <w:spacing w:before="0" w:after="0" w:line="264" w:lineRule="auto"/>
              <w:rPr>
                <w:sz w:val="16"/>
                <w:szCs w:val="16"/>
              </w:rPr>
            </w:pPr>
            <w:r w:rsidRPr="00B2486F">
              <w:rPr>
                <w:color w:val="000000"/>
                <w:sz w:val="16"/>
                <w:szCs w:val="16"/>
              </w:rPr>
              <w:t xml:space="preserve">Grant and Melanie Avery </w:t>
            </w:r>
          </w:p>
        </w:tc>
        <w:tc>
          <w:tcPr>
            <w:tcW w:w="502" w:type="pct"/>
            <w:vAlign w:val="center"/>
          </w:tcPr>
          <w:p w14:paraId="51C1F7D8"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194E0DAF" w14:textId="77777777" w:rsidR="00855A6B" w:rsidRPr="00B2486F" w:rsidRDefault="00855A6B" w:rsidP="00A162CE">
            <w:pPr>
              <w:tabs>
                <w:tab w:val="left" w:pos="0"/>
              </w:tabs>
              <w:spacing w:before="0" w:after="0" w:line="264" w:lineRule="auto"/>
              <w:rPr>
                <w:sz w:val="16"/>
                <w:szCs w:val="16"/>
              </w:rPr>
            </w:pPr>
          </w:p>
        </w:tc>
      </w:tr>
      <w:tr w:rsidR="00B06E59" w:rsidRPr="00B2486F" w14:paraId="12B34856" w14:textId="77777777" w:rsidTr="00B06E59">
        <w:trPr>
          <w:trHeight w:val="283"/>
        </w:trPr>
        <w:tc>
          <w:tcPr>
            <w:tcW w:w="503" w:type="pct"/>
            <w:vAlign w:val="center"/>
          </w:tcPr>
          <w:p w14:paraId="746C8269" w14:textId="77777777" w:rsidR="00855A6B" w:rsidRPr="00B2486F" w:rsidRDefault="00855A6B" w:rsidP="00A162CE">
            <w:pPr>
              <w:tabs>
                <w:tab w:val="left" w:pos="0"/>
              </w:tabs>
              <w:spacing w:before="0" w:after="0" w:line="264" w:lineRule="auto"/>
              <w:rPr>
                <w:sz w:val="16"/>
                <w:szCs w:val="16"/>
              </w:rPr>
            </w:pPr>
            <w:r w:rsidRPr="00B2486F">
              <w:rPr>
                <w:sz w:val="16"/>
                <w:szCs w:val="16"/>
              </w:rPr>
              <w:t>92</w:t>
            </w:r>
          </w:p>
        </w:tc>
        <w:tc>
          <w:tcPr>
            <w:tcW w:w="2012" w:type="pct"/>
            <w:vAlign w:val="center"/>
          </w:tcPr>
          <w:p w14:paraId="01D3FB85" w14:textId="77777777" w:rsidR="00855A6B" w:rsidRPr="00B2486F" w:rsidRDefault="00855A6B" w:rsidP="00A162CE">
            <w:pPr>
              <w:tabs>
                <w:tab w:val="left" w:pos="0"/>
              </w:tabs>
              <w:spacing w:before="0" w:after="0" w:line="264" w:lineRule="auto"/>
              <w:rPr>
                <w:sz w:val="16"/>
                <w:szCs w:val="16"/>
              </w:rPr>
            </w:pPr>
            <w:r w:rsidRPr="00B2486F">
              <w:rPr>
                <w:color w:val="000000"/>
                <w:sz w:val="16"/>
                <w:szCs w:val="16"/>
              </w:rPr>
              <w:t>Chris and Jen Priest</w:t>
            </w:r>
          </w:p>
        </w:tc>
        <w:tc>
          <w:tcPr>
            <w:tcW w:w="502" w:type="pct"/>
            <w:vAlign w:val="center"/>
          </w:tcPr>
          <w:p w14:paraId="3C64DD15"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04823837" w14:textId="77777777" w:rsidR="00855A6B" w:rsidRPr="00B2486F" w:rsidRDefault="00855A6B" w:rsidP="00A162CE">
            <w:pPr>
              <w:tabs>
                <w:tab w:val="left" w:pos="0"/>
              </w:tabs>
              <w:spacing w:before="0" w:after="0" w:line="264" w:lineRule="auto"/>
              <w:rPr>
                <w:sz w:val="16"/>
                <w:szCs w:val="16"/>
              </w:rPr>
            </w:pPr>
          </w:p>
        </w:tc>
      </w:tr>
      <w:tr w:rsidR="00B06E59" w:rsidRPr="00B2486F" w14:paraId="3F434104" w14:textId="77777777" w:rsidTr="00B06E59">
        <w:trPr>
          <w:trHeight w:val="283"/>
        </w:trPr>
        <w:tc>
          <w:tcPr>
            <w:tcW w:w="503" w:type="pct"/>
            <w:vAlign w:val="center"/>
          </w:tcPr>
          <w:p w14:paraId="02EAC11F" w14:textId="77777777" w:rsidR="00855A6B" w:rsidRPr="00B2486F" w:rsidRDefault="00855A6B" w:rsidP="00A162CE">
            <w:pPr>
              <w:tabs>
                <w:tab w:val="left" w:pos="0"/>
              </w:tabs>
              <w:spacing w:before="0" w:after="0" w:line="264" w:lineRule="auto"/>
              <w:rPr>
                <w:sz w:val="16"/>
                <w:szCs w:val="16"/>
              </w:rPr>
            </w:pPr>
            <w:r w:rsidRPr="00B2486F">
              <w:rPr>
                <w:sz w:val="16"/>
                <w:szCs w:val="16"/>
              </w:rPr>
              <w:t>93</w:t>
            </w:r>
          </w:p>
        </w:tc>
        <w:tc>
          <w:tcPr>
            <w:tcW w:w="2012" w:type="pct"/>
            <w:vAlign w:val="center"/>
          </w:tcPr>
          <w:p w14:paraId="02FF6662" w14:textId="77777777" w:rsidR="00855A6B" w:rsidRPr="00B2486F" w:rsidRDefault="00855A6B" w:rsidP="00A162CE">
            <w:pPr>
              <w:tabs>
                <w:tab w:val="left" w:pos="0"/>
              </w:tabs>
              <w:spacing w:before="0" w:after="0" w:line="264" w:lineRule="auto"/>
              <w:rPr>
                <w:sz w:val="16"/>
                <w:szCs w:val="16"/>
              </w:rPr>
            </w:pPr>
            <w:r w:rsidRPr="00B2486F">
              <w:rPr>
                <w:color w:val="000000"/>
                <w:sz w:val="16"/>
                <w:szCs w:val="16"/>
              </w:rPr>
              <w:t>Emma Zee</w:t>
            </w:r>
          </w:p>
        </w:tc>
        <w:tc>
          <w:tcPr>
            <w:tcW w:w="502" w:type="pct"/>
            <w:vAlign w:val="center"/>
          </w:tcPr>
          <w:p w14:paraId="1B075FD9"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04F4D2AF" w14:textId="77777777" w:rsidR="00855A6B" w:rsidRPr="00B2486F" w:rsidRDefault="00855A6B" w:rsidP="00A162CE">
            <w:pPr>
              <w:tabs>
                <w:tab w:val="left" w:pos="0"/>
              </w:tabs>
              <w:spacing w:before="0" w:after="0" w:line="264" w:lineRule="auto"/>
              <w:rPr>
                <w:sz w:val="16"/>
                <w:szCs w:val="16"/>
              </w:rPr>
            </w:pPr>
          </w:p>
        </w:tc>
      </w:tr>
      <w:tr w:rsidR="00B06E59" w:rsidRPr="00B2486F" w14:paraId="1FFA3A99" w14:textId="77777777" w:rsidTr="00B06E59">
        <w:trPr>
          <w:trHeight w:val="283"/>
        </w:trPr>
        <w:tc>
          <w:tcPr>
            <w:tcW w:w="503" w:type="pct"/>
            <w:vAlign w:val="center"/>
          </w:tcPr>
          <w:p w14:paraId="12220E33" w14:textId="77777777" w:rsidR="00855A6B" w:rsidRPr="00B2486F" w:rsidRDefault="00855A6B" w:rsidP="00A162CE">
            <w:pPr>
              <w:tabs>
                <w:tab w:val="left" w:pos="0"/>
              </w:tabs>
              <w:spacing w:before="0" w:after="0" w:line="264" w:lineRule="auto"/>
              <w:rPr>
                <w:sz w:val="16"/>
                <w:szCs w:val="16"/>
              </w:rPr>
            </w:pPr>
            <w:r w:rsidRPr="00B2486F">
              <w:rPr>
                <w:sz w:val="16"/>
                <w:szCs w:val="16"/>
              </w:rPr>
              <w:t>94</w:t>
            </w:r>
          </w:p>
        </w:tc>
        <w:tc>
          <w:tcPr>
            <w:tcW w:w="2012" w:type="pct"/>
            <w:vAlign w:val="center"/>
          </w:tcPr>
          <w:p w14:paraId="3F87628A" w14:textId="77777777" w:rsidR="00855A6B" w:rsidRPr="00B2486F" w:rsidRDefault="00855A6B" w:rsidP="00A162CE">
            <w:pPr>
              <w:tabs>
                <w:tab w:val="left" w:pos="0"/>
              </w:tabs>
              <w:spacing w:before="0" w:after="0" w:line="264" w:lineRule="auto"/>
              <w:rPr>
                <w:sz w:val="16"/>
                <w:szCs w:val="16"/>
              </w:rPr>
            </w:pPr>
            <w:r w:rsidRPr="00B2486F">
              <w:rPr>
                <w:color w:val="000000"/>
                <w:sz w:val="16"/>
                <w:szCs w:val="16"/>
              </w:rPr>
              <w:t>Cushla and Vaughan Majendie</w:t>
            </w:r>
          </w:p>
        </w:tc>
        <w:tc>
          <w:tcPr>
            <w:tcW w:w="502" w:type="pct"/>
            <w:vAlign w:val="center"/>
          </w:tcPr>
          <w:p w14:paraId="47DC21D2"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630A5F63" w14:textId="77777777" w:rsidR="00855A6B" w:rsidRPr="00B2486F" w:rsidRDefault="00855A6B" w:rsidP="00A162CE">
            <w:pPr>
              <w:tabs>
                <w:tab w:val="left" w:pos="0"/>
              </w:tabs>
              <w:spacing w:before="0" w:after="0" w:line="264" w:lineRule="auto"/>
              <w:rPr>
                <w:sz w:val="16"/>
                <w:szCs w:val="16"/>
              </w:rPr>
            </w:pPr>
          </w:p>
        </w:tc>
      </w:tr>
      <w:tr w:rsidR="00B06E59" w:rsidRPr="00B2486F" w14:paraId="74DB73FC" w14:textId="77777777" w:rsidTr="00B06E59">
        <w:trPr>
          <w:trHeight w:val="283"/>
        </w:trPr>
        <w:tc>
          <w:tcPr>
            <w:tcW w:w="503" w:type="pct"/>
            <w:vAlign w:val="center"/>
          </w:tcPr>
          <w:p w14:paraId="5DA6CD0E" w14:textId="77777777" w:rsidR="00855A6B" w:rsidRPr="00B2486F" w:rsidRDefault="00855A6B" w:rsidP="00A162CE">
            <w:pPr>
              <w:tabs>
                <w:tab w:val="left" w:pos="0"/>
              </w:tabs>
              <w:spacing w:before="0" w:after="0" w:line="264" w:lineRule="auto"/>
              <w:rPr>
                <w:sz w:val="16"/>
                <w:szCs w:val="16"/>
              </w:rPr>
            </w:pPr>
            <w:r w:rsidRPr="00B2486F">
              <w:rPr>
                <w:sz w:val="16"/>
                <w:szCs w:val="16"/>
              </w:rPr>
              <w:t>95</w:t>
            </w:r>
          </w:p>
        </w:tc>
        <w:tc>
          <w:tcPr>
            <w:tcW w:w="2012" w:type="pct"/>
            <w:vAlign w:val="center"/>
          </w:tcPr>
          <w:p w14:paraId="63158B3E" w14:textId="77777777" w:rsidR="00855A6B" w:rsidRPr="00B2486F" w:rsidRDefault="00855A6B" w:rsidP="00A162CE">
            <w:pPr>
              <w:tabs>
                <w:tab w:val="left" w:pos="0"/>
              </w:tabs>
              <w:spacing w:before="0" w:after="0" w:line="264" w:lineRule="auto"/>
              <w:rPr>
                <w:sz w:val="16"/>
                <w:szCs w:val="16"/>
              </w:rPr>
            </w:pPr>
            <w:r w:rsidRPr="00B2486F">
              <w:rPr>
                <w:color w:val="000000"/>
                <w:sz w:val="16"/>
                <w:szCs w:val="16"/>
              </w:rPr>
              <w:t>Pat van Berkel</w:t>
            </w:r>
          </w:p>
        </w:tc>
        <w:tc>
          <w:tcPr>
            <w:tcW w:w="502" w:type="pct"/>
            <w:vAlign w:val="center"/>
          </w:tcPr>
          <w:p w14:paraId="4C8BBEB6"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28202941" w14:textId="77777777" w:rsidR="00855A6B" w:rsidRPr="00B2486F" w:rsidRDefault="00855A6B" w:rsidP="00A162CE">
            <w:pPr>
              <w:tabs>
                <w:tab w:val="left" w:pos="0"/>
              </w:tabs>
              <w:spacing w:before="0" w:after="0" w:line="264" w:lineRule="auto"/>
              <w:rPr>
                <w:sz w:val="16"/>
                <w:szCs w:val="16"/>
              </w:rPr>
            </w:pPr>
          </w:p>
        </w:tc>
      </w:tr>
      <w:tr w:rsidR="00B06E59" w:rsidRPr="00B2486F" w14:paraId="54F4242B" w14:textId="77777777" w:rsidTr="00B06E59">
        <w:trPr>
          <w:trHeight w:val="283"/>
        </w:trPr>
        <w:tc>
          <w:tcPr>
            <w:tcW w:w="503" w:type="pct"/>
            <w:vAlign w:val="center"/>
          </w:tcPr>
          <w:p w14:paraId="21FD6E6E" w14:textId="77777777" w:rsidR="00855A6B" w:rsidRPr="00B2486F" w:rsidRDefault="00855A6B" w:rsidP="00A162CE">
            <w:pPr>
              <w:tabs>
                <w:tab w:val="left" w:pos="0"/>
              </w:tabs>
              <w:spacing w:before="0" w:after="0" w:line="264" w:lineRule="auto"/>
              <w:rPr>
                <w:sz w:val="16"/>
                <w:szCs w:val="16"/>
              </w:rPr>
            </w:pPr>
            <w:r w:rsidRPr="00B2486F">
              <w:rPr>
                <w:sz w:val="16"/>
                <w:szCs w:val="16"/>
              </w:rPr>
              <w:t>96</w:t>
            </w:r>
          </w:p>
        </w:tc>
        <w:tc>
          <w:tcPr>
            <w:tcW w:w="2012" w:type="pct"/>
            <w:vAlign w:val="center"/>
          </w:tcPr>
          <w:p w14:paraId="12822A63" w14:textId="77777777" w:rsidR="00855A6B" w:rsidRPr="00B2486F" w:rsidRDefault="00855A6B" w:rsidP="00A162CE">
            <w:pPr>
              <w:tabs>
                <w:tab w:val="left" w:pos="0"/>
              </w:tabs>
              <w:spacing w:before="0" w:after="0" w:line="264" w:lineRule="auto"/>
              <w:rPr>
                <w:sz w:val="16"/>
                <w:szCs w:val="16"/>
              </w:rPr>
            </w:pPr>
            <w:r w:rsidRPr="00B2486F">
              <w:rPr>
                <w:color w:val="000000"/>
                <w:sz w:val="16"/>
                <w:szCs w:val="16"/>
              </w:rPr>
              <w:t>Sharlene McDonald</w:t>
            </w:r>
          </w:p>
        </w:tc>
        <w:tc>
          <w:tcPr>
            <w:tcW w:w="502" w:type="pct"/>
            <w:vAlign w:val="center"/>
          </w:tcPr>
          <w:p w14:paraId="26A0C2D3"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005EEE99" w14:textId="77777777" w:rsidR="00855A6B" w:rsidRPr="00B2486F" w:rsidRDefault="00855A6B" w:rsidP="00A162CE">
            <w:pPr>
              <w:tabs>
                <w:tab w:val="left" w:pos="0"/>
              </w:tabs>
              <w:spacing w:before="0" w:after="0" w:line="264" w:lineRule="auto"/>
              <w:rPr>
                <w:sz w:val="16"/>
                <w:szCs w:val="16"/>
              </w:rPr>
            </w:pPr>
          </w:p>
        </w:tc>
      </w:tr>
      <w:tr w:rsidR="00B06E59" w:rsidRPr="00B2486F" w14:paraId="369A3573" w14:textId="77777777" w:rsidTr="00B06E59">
        <w:trPr>
          <w:trHeight w:val="283"/>
        </w:trPr>
        <w:tc>
          <w:tcPr>
            <w:tcW w:w="503" w:type="pct"/>
            <w:vAlign w:val="center"/>
          </w:tcPr>
          <w:p w14:paraId="351C757E" w14:textId="77777777" w:rsidR="00855A6B" w:rsidRPr="00B2486F" w:rsidRDefault="00855A6B" w:rsidP="00A162CE">
            <w:pPr>
              <w:tabs>
                <w:tab w:val="left" w:pos="0"/>
              </w:tabs>
              <w:spacing w:before="0" w:after="0" w:line="264" w:lineRule="auto"/>
              <w:rPr>
                <w:sz w:val="16"/>
                <w:szCs w:val="16"/>
              </w:rPr>
            </w:pPr>
            <w:r w:rsidRPr="00B2486F">
              <w:rPr>
                <w:sz w:val="16"/>
                <w:szCs w:val="16"/>
              </w:rPr>
              <w:t>97</w:t>
            </w:r>
          </w:p>
        </w:tc>
        <w:tc>
          <w:tcPr>
            <w:tcW w:w="2012" w:type="pct"/>
            <w:vAlign w:val="center"/>
          </w:tcPr>
          <w:p w14:paraId="1FD42BE8" w14:textId="77777777" w:rsidR="00855A6B" w:rsidRPr="00B2486F" w:rsidRDefault="00855A6B" w:rsidP="00A162CE">
            <w:pPr>
              <w:tabs>
                <w:tab w:val="left" w:pos="0"/>
              </w:tabs>
              <w:spacing w:before="0" w:after="0" w:line="264" w:lineRule="auto"/>
              <w:rPr>
                <w:sz w:val="16"/>
                <w:szCs w:val="16"/>
              </w:rPr>
            </w:pPr>
            <w:r w:rsidRPr="00B2486F">
              <w:rPr>
                <w:color w:val="000000"/>
                <w:sz w:val="16"/>
                <w:szCs w:val="16"/>
              </w:rPr>
              <w:t>Hamish McDonald</w:t>
            </w:r>
          </w:p>
        </w:tc>
        <w:tc>
          <w:tcPr>
            <w:tcW w:w="502" w:type="pct"/>
            <w:vAlign w:val="center"/>
          </w:tcPr>
          <w:p w14:paraId="29A5218C"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3F04CF87" w14:textId="77777777" w:rsidR="00855A6B" w:rsidRPr="00B2486F" w:rsidRDefault="00855A6B" w:rsidP="00A162CE">
            <w:pPr>
              <w:tabs>
                <w:tab w:val="left" w:pos="0"/>
              </w:tabs>
              <w:spacing w:before="0" w:after="0" w:line="264" w:lineRule="auto"/>
              <w:rPr>
                <w:sz w:val="16"/>
                <w:szCs w:val="16"/>
              </w:rPr>
            </w:pPr>
          </w:p>
        </w:tc>
      </w:tr>
      <w:tr w:rsidR="00B06E59" w:rsidRPr="00B2486F" w14:paraId="62522E3F" w14:textId="77777777" w:rsidTr="00B06E59">
        <w:trPr>
          <w:trHeight w:val="283"/>
        </w:trPr>
        <w:tc>
          <w:tcPr>
            <w:tcW w:w="503" w:type="pct"/>
            <w:vAlign w:val="center"/>
          </w:tcPr>
          <w:p w14:paraId="55015A96" w14:textId="77777777" w:rsidR="00855A6B" w:rsidRPr="00B2486F" w:rsidRDefault="00855A6B" w:rsidP="00A162CE">
            <w:pPr>
              <w:tabs>
                <w:tab w:val="left" w:pos="0"/>
              </w:tabs>
              <w:spacing w:before="0" w:after="0" w:line="264" w:lineRule="auto"/>
              <w:rPr>
                <w:sz w:val="16"/>
                <w:szCs w:val="16"/>
              </w:rPr>
            </w:pPr>
            <w:r w:rsidRPr="00B2486F">
              <w:rPr>
                <w:sz w:val="16"/>
                <w:szCs w:val="16"/>
              </w:rPr>
              <w:t>98</w:t>
            </w:r>
          </w:p>
        </w:tc>
        <w:tc>
          <w:tcPr>
            <w:tcW w:w="2012" w:type="pct"/>
            <w:vAlign w:val="center"/>
          </w:tcPr>
          <w:p w14:paraId="2FFD1638" w14:textId="77777777" w:rsidR="00855A6B" w:rsidRPr="00B2486F" w:rsidRDefault="00855A6B" w:rsidP="00A162CE">
            <w:pPr>
              <w:tabs>
                <w:tab w:val="left" w:pos="0"/>
              </w:tabs>
              <w:spacing w:before="0" w:after="0" w:line="264" w:lineRule="auto"/>
              <w:rPr>
                <w:sz w:val="16"/>
                <w:szCs w:val="16"/>
              </w:rPr>
            </w:pPr>
            <w:r w:rsidRPr="00B2486F">
              <w:rPr>
                <w:color w:val="000000"/>
                <w:sz w:val="16"/>
                <w:szCs w:val="16"/>
              </w:rPr>
              <w:t>Alan Rothwell</w:t>
            </w:r>
          </w:p>
        </w:tc>
        <w:tc>
          <w:tcPr>
            <w:tcW w:w="502" w:type="pct"/>
            <w:vAlign w:val="center"/>
          </w:tcPr>
          <w:p w14:paraId="1B4A2123"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05E5F770" w14:textId="77777777" w:rsidR="00855A6B" w:rsidRPr="00B2486F" w:rsidRDefault="00855A6B" w:rsidP="00A162CE">
            <w:pPr>
              <w:tabs>
                <w:tab w:val="left" w:pos="0"/>
              </w:tabs>
              <w:spacing w:before="0" w:after="0" w:line="264" w:lineRule="auto"/>
              <w:rPr>
                <w:sz w:val="16"/>
                <w:szCs w:val="16"/>
              </w:rPr>
            </w:pPr>
          </w:p>
        </w:tc>
      </w:tr>
      <w:tr w:rsidR="00B06E59" w:rsidRPr="00B2486F" w14:paraId="4501A4E4" w14:textId="77777777" w:rsidTr="00B06E59">
        <w:trPr>
          <w:trHeight w:val="283"/>
        </w:trPr>
        <w:tc>
          <w:tcPr>
            <w:tcW w:w="503" w:type="pct"/>
            <w:vAlign w:val="center"/>
          </w:tcPr>
          <w:p w14:paraId="05C50753" w14:textId="77777777" w:rsidR="00855A6B" w:rsidRPr="00B2486F" w:rsidRDefault="00855A6B" w:rsidP="00A162CE">
            <w:pPr>
              <w:tabs>
                <w:tab w:val="left" w:pos="0"/>
              </w:tabs>
              <w:spacing w:before="0" w:after="0" w:line="264" w:lineRule="auto"/>
              <w:rPr>
                <w:sz w:val="16"/>
                <w:szCs w:val="16"/>
              </w:rPr>
            </w:pPr>
            <w:r w:rsidRPr="00B2486F">
              <w:rPr>
                <w:sz w:val="16"/>
                <w:szCs w:val="16"/>
              </w:rPr>
              <w:t>99</w:t>
            </w:r>
          </w:p>
        </w:tc>
        <w:tc>
          <w:tcPr>
            <w:tcW w:w="2012" w:type="pct"/>
            <w:vAlign w:val="center"/>
          </w:tcPr>
          <w:p w14:paraId="72B6A5DC" w14:textId="77777777" w:rsidR="00855A6B" w:rsidRPr="00B2486F" w:rsidRDefault="00855A6B" w:rsidP="00A162CE">
            <w:pPr>
              <w:tabs>
                <w:tab w:val="left" w:pos="0"/>
              </w:tabs>
              <w:spacing w:before="0" w:after="0" w:line="264" w:lineRule="auto"/>
              <w:rPr>
                <w:sz w:val="16"/>
                <w:szCs w:val="16"/>
              </w:rPr>
            </w:pPr>
            <w:r w:rsidRPr="00B2486F">
              <w:rPr>
                <w:color w:val="000000"/>
                <w:sz w:val="16"/>
                <w:szCs w:val="16"/>
              </w:rPr>
              <w:t>Silver Stream Railway Incorporated</w:t>
            </w:r>
          </w:p>
        </w:tc>
        <w:tc>
          <w:tcPr>
            <w:tcW w:w="502" w:type="pct"/>
            <w:vAlign w:val="center"/>
          </w:tcPr>
          <w:p w14:paraId="6405D74A"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4F212127" w14:textId="77777777" w:rsidR="00855A6B" w:rsidRPr="00B2486F" w:rsidRDefault="00855A6B" w:rsidP="00A162CE">
            <w:pPr>
              <w:tabs>
                <w:tab w:val="left" w:pos="0"/>
              </w:tabs>
              <w:spacing w:before="0" w:after="0" w:line="264" w:lineRule="auto"/>
              <w:rPr>
                <w:sz w:val="16"/>
                <w:szCs w:val="16"/>
              </w:rPr>
            </w:pPr>
          </w:p>
        </w:tc>
      </w:tr>
      <w:tr w:rsidR="00B06E59" w:rsidRPr="00B2486F" w14:paraId="43DF297D" w14:textId="77777777" w:rsidTr="00B06E59">
        <w:trPr>
          <w:trHeight w:val="283"/>
        </w:trPr>
        <w:tc>
          <w:tcPr>
            <w:tcW w:w="503" w:type="pct"/>
            <w:vAlign w:val="center"/>
          </w:tcPr>
          <w:p w14:paraId="6B1FA2DB" w14:textId="77777777" w:rsidR="00855A6B" w:rsidRPr="00B2486F" w:rsidRDefault="00855A6B" w:rsidP="00A162CE">
            <w:pPr>
              <w:tabs>
                <w:tab w:val="left" w:pos="0"/>
              </w:tabs>
              <w:spacing w:before="0" w:after="0" w:line="264" w:lineRule="auto"/>
              <w:rPr>
                <w:sz w:val="16"/>
                <w:szCs w:val="16"/>
              </w:rPr>
            </w:pPr>
            <w:r w:rsidRPr="00B2486F">
              <w:rPr>
                <w:sz w:val="16"/>
                <w:szCs w:val="16"/>
              </w:rPr>
              <w:t>100</w:t>
            </w:r>
          </w:p>
        </w:tc>
        <w:tc>
          <w:tcPr>
            <w:tcW w:w="2012" w:type="pct"/>
            <w:vAlign w:val="center"/>
          </w:tcPr>
          <w:p w14:paraId="37B79835" w14:textId="77777777" w:rsidR="00855A6B" w:rsidRPr="00B2486F" w:rsidRDefault="00855A6B" w:rsidP="00A162CE">
            <w:pPr>
              <w:tabs>
                <w:tab w:val="left" w:pos="0"/>
              </w:tabs>
              <w:spacing w:before="0" w:after="0" w:line="264" w:lineRule="auto"/>
              <w:rPr>
                <w:sz w:val="16"/>
                <w:szCs w:val="16"/>
              </w:rPr>
            </w:pPr>
            <w:r w:rsidRPr="00B2486F">
              <w:rPr>
                <w:color w:val="000000"/>
                <w:sz w:val="16"/>
                <w:szCs w:val="16"/>
              </w:rPr>
              <w:t>Nicola Rothwell</w:t>
            </w:r>
          </w:p>
        </w:tc>
        <w:tc>
          <w:tcPr>
            <w:tcW w:w="502" w:type="pct"/>
            <w:vAlign w:val="center"/>
          </w:tcPr>
          <w:p w14:paraId="1956EB45"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368C6A84" w14:textId="77777777" w:rsidR="00855A6B" w:rsidRPr="00B2486F" w:rsidRDefault="00855A6B" w:rsidP="00A162CE">
            <w:pPr>
              <w:tabs>
                <w:tab w:val="left" w:pos="0"/>
              </w:tabs>
              <w:spacing w:before="0" w:after="0" w:line="264" w:lineRule="auto"/>
              <w:rPr>
                <w:sz w:val="16"/>
                <w:szCs w:val="16"/>
              </w:rPr>
            </w:pPr>
          </w:p>
        </w:tc>
      </w:tr>
      <w:tr w:rsidR="00B06E59" w:rsidRPr="00B2486F" w14:paraId="6E8F08E6" w14:textId="77777777" w:rsidTr="00B06E59">
        <w:trPr>
          <w:trHeight w:val="283"/>
        </w:trPr>
        <w:tc>
          <w:tcPr>
            <w:tcW w:w="503" w:type="pct"/>
            <w:vAlign w:val="center"/>
          </w:tcPr>
          <w:p w14:paraId="63476A96" w14:textId="77777777" w:rsidR="00855A6B" w:rsidRPr="00B2486F" w:rsidRDefault="00855A6B" w:rsidP="00A162CE">
            <w:pPr>
              <w:tabs>
                <w:tab w:val="left" w:pos="0"/>
              </w:tabs>
              <w:spacing w:before="0" w:after="0" w:line="264" w:lineRule="auto"/>
              <w:rPr>
                <w:sz w:val="16"/>
                <w:szCs w:val="16"/>
              </w:rPr>
            </w:pPr>
            <w:r w:rsidRPr="00B2486F">
              <w:rPr>
                <w:sz w:val="16"/>
                <w:szCs w:val="16"/>
              </w:rPr>
              <w:t>101</w:t>
            </w:r>
          </w:p>
        </w:tc>
        <w:tc>
          <w:tcPr>
            <w:tcW w:w="2012" w:type="pct"/>
            <w:vAlign w:val="center"/>
          </w:tcPr>
          <w:p w14:paraId="45D0F5F3" w14:textId="77777777" w:rsidR="00855A6B" w:rsidRPr="00B2486F" w:rsidRDefault="00855A6B" w:rsidP="00A162CE">
            <w:pPr>
              <w:tabs>
                <w:tab w:val="left" w:pos="0"/>
              </w:tabs>
              <w:spacing w:before="0" w:after="0" w:line="264" w:lineRule="auto"/>
              <w:rPr>
                <w:sz w:val="16"/>
                <w:szCs w:val="16"/>
              </w:rPr>
            </w:pPr>
            <w:r w:rsidRPr="00B2486F">
              <w:rPr>
                <w:color w:val="000000"/>
                <w:sz w:val="16"/>
                <w:szCs w:val="16"/>
              </w:rPr>
              <w:t>Lisa Williams</w:t>
            </w:r>
          </w:p>
        </w:tc>
        <w:tc>
          <w:tcPr>
            <w:tcW w:w="502" w:type="pct"/>
            <w:vAlign w:val="center"/>
          </w:tcPr>
          <w:p w14:paraId="7C7855F9"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2F872479" w14:textId="77777777" w:rsidR="00855A6B" w:rsidRPr="00B2486F" w:rsidRDefault="00855A6B" w:rsidP="00A162CE">
            <w:pPr>
              <w:tabs>
                <w:tab w:val="left" w:pos="0"/>
              </w:tabs>
              <w:spacing w:before="0" w:after="0" w:line="264" w:lineRule="auto"/>
              <w:rPr>
                <w:sz w:val="16"/>
                <w:szCs w:val="16"/>
              </w:rPr>
            </w:pPr>
          </w:p>
        </w:tc>
      </w:tr>
      <w:tr w:rsidR="00B06E59" w:rsidRPr="00B2486F" w14:paraId="4D7740A4" w14:textId="77777777" w:rsidTr="00B06E59">
        <w:trPr>
          <w:trHeight w:val="283"/>
        </w:trPr>
        <w:tc>
          <w:tcPr>
            <w:tcW w:w="503" w:type="pct"/>
            <w:vAlign w:val="center"/>
          </w:tcPr>
          <w:p w14:paraId="005562AF" w14:textId="77777777" w:rsidR="00855A6B" w:rsidRPr="00B2486F" w:rsidRDefault="00855A6B" w:rsidP="00A162CE">
            <w:pPr>
              <w:tabs>
                <w:tab w:val="left" w:pos="0"/>
              </w:tabs>
              <w:spacing w:before="0" w:after="0" w:line="264" w:lineRule="auto"/>
              <w:rPr>
                <w:sz w:val="16"/>
                <w:szCs w:val="16"/>
              </w:rPr>
            </w:pPr>
            <w:r w:rsidRPr="00B2486F">
              <w:rPr>
                <w:sz w:val="16"/>
                <w:szCs w:val="16"/>
              </w:rPr>
              <w:t>102</w:t>
            </w:r>
          </w:p>
        </w:tc>
        <w:tc>
          <w:tcPr>
            <w:tcW w:w="2012" w:type="pct"/>
            <w:vAlign w:val="center"/>
          </w:tcPr>
          <w:p w14:paraId="66B7821A" w14:textId="77777777" w:rsidR="00855A6B" w:rsidRPr="00B2486F" w:rsidRDefault="00855A6B" w:rsidP="00A162CE">
            <w:pPr>
              <w:tabs>
                <w:tab w:val="left" w:pos="0"/>
              </w:tabs>
              <w:spacing w:before="0" w:after="0" w:line="264" w:lineRule="auto"/>
              <w:rPr>
                <w:sz w:val="16"/>
                <w:szCs w:val="16"/>
              </w:rPr>
            </w:pPr>
            <w:r w:rsidRPr="00B2486F">
              <w:rPr>
                <w:color w:val="000000"/>
                <w:sz w:val="16"/>
                <w:szCs w:val="16"/>
              </w:rPr>
              <w:t>Mary Beth Taylor</w:t>
            </w:r>
          </w:p>
        </w:tc>
        <w:tc>
          <w:tcPr>
            <w:tcW w:w="502" w:type="pct"/>
            <w:vAlign w:val="center"/>
          </w:tcPr>
          <w:p w14:paraId="290717EF"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102DF0B0" w14:textId="77777777" w:rsidR="00855A6B" w:rsidRPr="00B2486F" w:rsidRDefault="00855A6B" w:rsidP="00A162CE">
            <w:pPr>
              <w:tabs>
                <w:tab w:val="left" w:pos="0"/>
              </w:tabs>
              <w:spacing w:before="0" w:after="0" w:line="264" w:lineRule="auto"/>
              <w:rPr>
                <w:sz w:val="16"/>
                <w:szCs w:val="16"/>
              </w:rPr>
            </w:pPr>
          </w:p>
        </w:tc>
      </w:tr>
      <w:tr w:rsidR="00B06E59" w:rsidRPr="00B2486F" w14:paraId="6F8B8A99" w14:textId="77777777" w:rsidTr="00B06E59">
        <w:trPr>
          <w:trHeight w:val="283"/>
        </w:trPr>
        <w:tc>
          <w:tcPr>
            <w:tcW w:w="503" w:type="pct"/>
            <w:vAlign w:val="center"/>
          </w:tcPr>
          <w:p w14:paraId="72F7AFF6" w14:textId="77777777" w:rsidR="00855A6B" w:rsidRPr="00B2486F" w:rsidRDefault="00855A6B" w:rsidP="00A162CE">
            <w:pPr>
              <w:tabs>
                <w:tab w:val="left" w:pos="0"/>
              </w:tabs>
              <w:spacing w:before="0" w:after="0" w:line="264" w:lineRule="auto"/>
              <w:rPr>
                <w:rStyle w:val="normaltextrun"/>
                <w:sz w:val="16"/>
                <w:szCs w:val="16"/>
              </w:rPr>
            </w:pPr>
            <w:r w:rsidRPr="00B2486F">
              <w:rPr>
                <w:sz w:val="16"/>
                <w:szCs w:val="16"/>
              </w:rPr>
              <w:t>103</w:t>
            </w:r>
          </w:p>
        </w:tc>
        <w:tc>
          <w:tcPr>
            <w:tcW w:w="2012" w:type="pct"/>
            <w:vAlign w:val="center"/>
          </w:tcPr>
          <w:p w14:paraId="23266F26" w14:textId="77777777" w:rsidR="00855A6B" w:rsidRPr="00B2486F" w:rsidRDefault="00855A6B" w:rsidP="00A162CE">
            <w:pPr>
              <w:tabs>
                <w:tab w:val="left" w:pos="0"/>
              </w:tabs>
              <w:spacing w:before="0" w:after="0" w:line="264" w:lineRule="auto"/>
              <w:rPr>
                <w:sz w:val="16"/>
                <w:szCs w:val="16"/>
              </w:rPr>
            </w:pPr>
            <w:r w:rsidRPr="00B2486F">
              <w:rPr>
                <w:color w:val="000000"/>
                <w:sz w:val="16"/>
                <w:szCs w:val="16"/>
              </w:rPr>
              <w:t>Tony Chad</w:t>
            </w:r>
          </w:p>
        </w:tc>
        <w:tc>
          <w:tcPr>
            <w:tcW w:w="502" w:type="pct"/>
            <w:vAlign w:val="center"/>
          </w:tcPr>
          <w:p w14:paraId="1482C52C" w14:textId="77777777" w:rsidR="00855A6B" w:rsidRPr="00B2486F" w:rsidRDefault="00855A6B" w:rsidP="00A162CE">
            <w:pPr>
              <w:tabs>
                <w:tab w:val="left" w:pos="0"/>
              </w:tabs>
              <w:spacing w:before="0" w:after="0" w:line="264" w:lineRule="auto"/>
              <w:rPr>
                <w:sz w:val="16"/>
                <w:szCs w:val="16"/>
              </w:rPr>
            </w:pPr>
          </w:p>
        </w:tc>
        <w:tc>
          <w:tcPr>
            <w:tcW w:w="1983" w:type="pct"/>
            <w:vAlign w:val="center"/>
          </w:tcPr>
          <w:p w14:paraId="77D2DD95" w14:textId="77777777" w:rsidR="00855A6B" w:rsidRPr="00B2486F" w:rsidRDefault="00855A6B" w:rsidP="00A162CE">
            <w:pPr>
              <w:tabs>
                <w:tab w:val="left" w:pos="0"/>
              </w:tabs>
              <w:spacing w:before="0" w:after="0" w:line="264" w:lineRule="auto"/>
              <w:rPr>
                <w:sz w:val="16"/>
                <w:szCs w:val="16"/>
              </w:rPr>
            </w:pPr>
          </w:p>
        </w:tc>
      </w:tr>
    </w:tbl>
    <w:p w14:paraId="5750F7F5" w14:textId="77777777" w:rsidR="00855A6B" w:rsidRPr="00B2486F" w:rsidRDefault="00855A6B" w:rsidP="001403AE">
      <w:pPr>
        <w:pStyle w:val="New"/>
      </w:pPr>
    </w:p>
    <w:p w14:paraId="04C9A9B6" w14:textId="77777777" w:rsidR="00855A6B" w:rsidRPr="00B2486F" w:rsidRDefault="00855A6B" w:rsidP="001403AE">
      <w:pPr>
        <w:pStyle w:val="UHCCBody1OList"/>
      </w:pPr>
      <w:r w:rsidRPr="00B2486F">
        <w:t xml:space="preserve">PC47 was publicly notified on 5 October 2022. The submission phase for PC47 closed on 4 November 2022. Overall, 103 submissions were received. </w:t>
      </w:r>
    </w:p>
    <w:p w14:paraId="47806244" w14:textId="02198F34" w:rsidR="00855A6B" w:rsidRPr="00B2486F" w:rsidRDefault="00855A6B" w:rsidP="001403AE">
      <w:pPr>
        <w:pStyle w:val="UHCCBody1OList"/>
      </w:pPr>
      <w:r w:rsidRPr="00B2486F">
        <w:t>The Summary of Submissions was notified on 8 February 2023, with further submissions closing on 22 February 2023. In total 13 further submissions were received.</w:t>
      </w:r>
    </w:p>
    <w:p w14:paraId="58454CE4" w14:textId="6EE35B1F" w:rsidR="00855A6B" w:rsidRPr="00B2486F" w:rsidRDefault="00855A6B" w:rsidP="001403AE">
      <w:pPr>
        <w:pStyle w:val="UHCCBody1OList"/>
      </w:pPr>
      <w:r w:rsidRPr="00B2486F">
        <w:t>A summary of decisions requested by the submissions is contained in Appendix 1</w:t>
      </w:r>
      <w:r w:rsidR="00BD283C">
        <w:t xml:space="preserve"> and Appendix 2 (further submissions)</w:t>
      </w:r>
      <w:r w:rsidRPr="00B2486F">
        <w:t xml:space="preserve"> to this report. This summary includes my recommendation on whether the decisions requested by submissions should be accepted, accepted in part or rejected. </w:t>
      </w:r>
    </w:p>
    <w:p w14:paraId="24A1B3A2" w14:textId="5B6E0C6A" w:rsidR="00855A6B" w:rsidRPr="00B2486F" w:rsidRDefault="00855A6B" w:rsidP="001403AE">
      <w:pPr>
        <w:pStyle w:val="UHCCBody1OList"/>
      </w:pPr>
      <w:r w:rsidRPr="00B2486F">
        <w:t xml:space="preserve">The majority of submissions oppose PC47, where it relates to site specific overlays and seek amendments to the identified overlays. </w:t>
      </w:r>
      <w:r w:rsidR="007E4E7E" w:rsidRPr="00B2486F">
        <w:t>However</w:t>
      </w:r>
      <w:r w:rsidR="000276C9" w:rsidRPr="00B2486F">
        <w:t>,</w:t>
      </w:r>
      <w:r w:rsidR="007E4E7E" w:rsidRPr="00B2486F">
        <w:t xml:space="preserve"> GWRC and Ministry for Education have submitted in support of the plan change, subject to amendments to the provisions. Th</w:t>
      </w:r>
      <w:r w:rsidR="000B035F">
        <w:t>e</w:t>
      </w:r>
      <w:r w:rsidR="007E4E7E" w:rsidRPr="00B2486F">
        <w:t xml:space="preserve"> Wellington Emergency Management Office also has submitted in support of the provisions</w:t>
      </w:r>
      <w:r w:rsidR="000B035F">
        <w:t>.</w:t>
      </w:r>
      <w:r w:rsidR="007E4E7E" w:rsidRPr="00B2486F">
        <w:t xml:space="preserve">  </w:t>
      </w:r>
    </w:p>
    <w:p w14:paraId="75A3AD54" w14:textId="507F77D1" w:rsidR="00855A6B" w:rsidRPr="00B2486F" w:rsidRDefault="00855A6B" w:rsidP="001403AE">
      <w:pPr>
        <w:pStyle w:val="UHCCBody1OList"/>
      </w:pPr>
      <w:r w:rsidRPr="00B2486F">
        <w:t xml:space="preserve">The matters raised in submissions are detailed and discussed in </w:t>
      </w:r>
      <w:r w:rsidR="00A33876">
        <w:t>in the sections below</w:t>
      </w:r>
      <w:r w:rsidRPr="00B2486F">
        <w:t>.</w:t>
      </w:r>
    </w:p>
    <w:p w14:paraId="03FCD9BD" w14:textId="7FB3CC69" w:rsidR="00855A6B" w:rsidRPr="00B2486F" w:rsidRDefault="002F62A4" w:rsidP="002F62A4">
      <w:pPr>
        <w:pStyle w:val="UHCCH3"/>
      </w:pPr>
      <w:bookmarkStart w:id="37" w:name="_Toc161838515"/>
      <w:r>
        <w:t>W</w:t>
      </w:r>
      <w:r w:rsidR="00855A6B" w:rsidRPr="00B2486F">
        <w:t xml:space="preserve">ithdrawn </w:t>
      </w:r>
      <w:r>
        <w:t>S</w:t>
      </w:r>
      <w:r w:rsidR="00855A6B" w:rsidRPr="00B2486F">
        <w:t>ubmissions</w:t>
      </w:r>
      <w:bookmarkEnd w:id="37"/>
    </w:p>
    <w:p w14:paraId="4FA20D60" w14:textId="021939A5" w:rsidR="00855A6B" w:rsidRDefault="00855A6B" w:rsidP="001403AE">
      <w:pPr>
        <w:pStyle w:val="UHCCBody1OList"/>
      </w:pPr>
      <w:r w:rsidRPr="00B2486F">
        <w:t>There are no withdrawn submissions in respect of this proposed plan change</w:t>
      </w:r>
      <w:r w:rsidR="004B28E5">
        <w:t>.</w:t>
      </w:r>
    </w:p>
    <w:p w14:paraId="6F857154" w14:textId="100C200A" w:rsidR="008F4159" w:rsidRPr="00B2486F" w:rsidRDefault="008F4159" w:rsidP="008F4159">
      <w:pPr>
        <w:pStyle w:val="UHCCH3"/>
      </w:pPr>
      <w:bookmarkStart w:id="38" w:name="_Toc161838516"/>
      <w:r>
        <w:t>Late S</w:t>
      </w:r>
      <w:r w:rsidRPr="00B2486F">
        <w:t>ubmissions</w:t>
      </w:r>
      <w:bookmarkEnd w:id="38"/>
    </w:p>
    <w:p w14:paraId="737F5C5A" w14:textId="680A5D6A" w:rsidR="008F4159" w:rsidRPr="00B2486F" w:rsidRDefault="008F4159" w:rsidP="008F4159">
      <w:pPr>
        <w:pStyle w:val="UHCCBody1OList"/>
      </w:pPr>
      <w:r>
        <w:t>There are no late</w:t>
      </w:r>
      <w:r w:rsidRPr="00B2486F">
        <w:t xml:space="preserve"> submissions in respect of this proposed plan change</w:t>
      </w:r>
      <w:r>
        <w:t>.</w:t>
      </w:r>
    </w:p>
    <w:p w14:paraId="27BC2864" w14:textId="7D6982FE" w:rsidR="00855A6B" w:rsidRPr="00B2486F" w:rsidRDefault="00855A6B" w:rsidP="002F73E3">
      <w:pPr>
        <w:pStyle w:val="UHCCH2"/>
      </w:pPr>
      <w:bookmarkStart w:id="39" w:name="_Toc161838517"/>
      <w:r w:rsidRPr="00B2486F">
        <w:t>Structure of the Report</w:t>
      </w:r>
      <w:bookmarkEnd w:id="39"/>
    </w:p>
    <w:p w14:paraId="03C9BE4A" w14:textId="148AD243" w:rsidR="00855A6B" w:rsidRPr="00B2486F" w:rsidRDefault="007E4E7E" w:rsidP="001403AE">
      <w:pPr>
        <w:pStyle w:val="UHCCBody1OList"/>
      </w:pPr>
      <w:r w:rsidRPr="00B2486F">
        <w:t xml:space="preserve">Given the number, nature and extent of the submissions and further submissions received, I have structured the section 42A report based largely on the key </w:t>
      </w:r>
      <w:r w:rsidR="000A5921" w:rsidRPr="00B2486F">
        <w:t>topics</w:t>
      </w:r>
      <w:r w:rsidRPr="00B2486F">
        <w:t xml:space="preserve"> which have arisen within the received submissions and grouped relevant submission points together based on these topics. Those topics are shown below:</w:t>
      </w:r>
    </w:p>
    <w:p w14:paraId="352707B2" w14:textId="0185F5EA" w:rsidR="007E4E7E" w:rsidRPr="00B2486F" w:rsidRDefault="007E4E7E" w:rsidP="002F62A4">
      <w:pPr>
        <w:pStyle w:val="UHCCBody1UList"/>
      </w:pPr>
      <w:r w:rsidRPr="00B2486F">
        <w:t>Topic 1- General - Objectives, Policies, AER, Appendices and Definitions</w:t>
      </w:r>
    </w:p>
    <w:p w14:paraId="11BDD26C" w14:textId="0EDA209F" w:rsidR="007E4E7E" w:rsidRPr="00B2486F" w:rsidRDefault="007E4E7E" w:rsidP="002F62A4">
      <w:pPr>
        <w:pStyle w:val="UHCCBody1UList"/>
      </w:pPr>
      <w:r w:rsidRPr="00B2486F">
        <w:t>Topic 2 - Wellington Fault Overlay Provisions</w:t>
      </w:r>
    </w:p>
    <w:p w14:paraId="0758C808" w14:textId="39083B05" w:rsidR="007E4E7E" w:rsidRPr="00B2486F" w:rsidRDefault="007E4E7E" w:rsidP="002F62A4">
      <w:pPr>
        <w:pStyle w:val="UHCCBody1UList"/>
      </w:pPr>
      <w:r w:rsidRPr="00B2486F">
        <w:t>Topic 3 - Wellington Fault Overlay Spatial Extent</w:t>
      </w:r>
    </w:p>
    <w:p w14:paraId="12D306AB" w14:textId="2F49BC4B" w:rsidR="007E4E7E" w:rsidRPr="00B2486F" w:rsidRDefault="007E4E7E" w:rsidP="002F62A4">
      <w:pPr>
        <w:pStyle w:val="UHCCBody1UList"/>
      </w:pPr>
      <w:r w:rsidRPr="00B2486F">
        <w:t>Topic 4 – High Slope Hazard Overlay General Matters</w:t>
      </w:r>
    </w:p>
    <w:p w14:paraId="46212C70" w14:textId="4D24A669" w:rsidR="007E4E7E" w:rsidRPr="00B2486F" w:rsidRDefault="007E4E7E" w:rsidP="002F62A4">
      <w:pPr>
        <w:pStyle w:val="UHCCBody1UList"/>
      </w:pPr>
      <w:r w:rsidRPr="00B2486F">
        <w:t>Topic 5 – High Slope Hazard Overlay Provisions</w:t>
      </w:r>
    </w:p>
    <w:p w14:paraId="5DF00354" w14:textId="645A651B" w:rsidR="007E4E7E" w:rsidRPr="00B2486F" w:rsidRDefault="007E4E7E" w:rsidP="002F62A4">
      <w:pPr>
        <w:pStyle w:val="UHCCBody1UList"/>
      </w:pPr>
      <w:r w:rsidRPr="00B2486F">
        <w:t>Topic 6 – High Slope Hazard Overlay – Spatial Extent</w:t>
      </w:r>
    </w:p>
    <w:p w14:paraId="47B64661" w14:textId="7192C40B" w:rsidR="007E4E7E" w:rsidRPr="00B2486F" w:rsidRDefault="007E4E7E" w:rsidP="002F62A4">
      <w:pPr>
        <w:pStyle w:val="UHCCBody1UList"/>
      </w:pPr>
      <w:r w:rsidRPr="00B2486F">
        <w:t>Topic 7 – Mangaroa Peat Overlay General Matters</w:t>
      </w:r>
    </w:p>
    <w:p w14:paraId="36B6E48F" w14:textId="41800725" w:rsidR="007E4E7E" w:rsidRPr="00B2486F" w:rsidRDefault="007E4E7E" w:rsidP="002F62A4">
      <w:pPr>
        <w:pStyle w:val="UHCCBody1UList"/>
      </w:pPr>
      <w:r w:rsidRPr="00B2486F">
        <w:t>Topic 8 – Mangaroa Pea</w:t>
      </w:r>
      <w:r w:rsidR="00DD5530">
        <w:t>t</w:t>
      </w:r>
      <w:r w:rsidRPr="00B2486F">
        <w:t xml:space="preserve"> Overlay Provisions</w:t>
      </w:r>
    </w:p>
    <w:p w14:paraId="216B1C51" w14:textId="681FE262" w:rsidR="007E4E7E" w:rsidRPr="00B2486F" w:rsidRDefault="007E4E7E" w:rsidP="002F62A4">
      <w:pPr>
        <w:pStyle w:val="UHCCBody1UList"/>
      </w:pPr>
      <w:r w:rsidRPr="00B2486F">
        <w:t>Topic 9 – Mangaroa Peat Overlay – Spatial Extent</w:t>
      </w:r>
    </w:p>
    <w:p w14:paraId="68A058C9" w14:textId="346149C6" w:rsidR="007E4E7E" w:rsidRPr="00B2486F" w:rsidRDefault="007E4E7E" w:rsidP="001403AE">
      <w:pPr>
        <w:pStyle w:val="UHCCBody1OList"/>
      </w:pPr>
      <w:r w:rsidRPr="00B2486F">
        <w:t xml:space="preserve">While the above topics do not necessarily cover all the submissions received in detail, </w:t>
      </w:r>
      <w:r w:rsidR="00B6157F" w:rsidRPr="00B2486F">
        <w:t>Append</w:t>
      </w:r>
      <w:r w:rsidR="00B6157F">
        <w:t>ices</w:t>
      </w:r>
      <w:r w:rsidRPr="00B2486F">
        <w:t xml:space="preserve"> 1</w:t>
      </w:r>
      <w:r w:rsidR="00BD283C">
        <w:t xml:space="preserve"> and 2</w:t>
      </w:r>
      <w:r w:rsidRPr="00B2486F">
        <w:t xml:space="preserve"> of this report does provide a breakdown of all submission points and the proposed recommendations as well as reference to the section of this report where the submission has been </w:t>
      </w:r>
      <w:r w:rsidR="002B439B" w:rsidRPr="00B2486F">
        <w:t>considered.</w:t>
      </w:r>
    </w:p>
    <w:p w14:paraId="106259A7" w14:textId="51B64C5A" w:rsidR="007E4E7E" w:rsidRDefault="007E4E7E" w:rsidP="001403AE">
      <w:pPr>
        <w:pStyle w:val="UHCCBody1OList"/>
      </w:pPr>
      <w:r w:rsidRPr="00B2486F">
        <w:t>For each topic a review of the submissions received has been provided. An assessment section then follows</w:t>
      </w:r>
      <w:r w:rsidR="00F07117">
        <w:t>,</w:t>
      </w:r>
      <w:r w:rsidRPr="00B2486F">
        <w:t xml:space="preserve"> which </w:t>
      </w:r>
      <w:r w:rsidR="007362CE">
        <w:t>analys</w:t>
      </w:r>
      <w:r w:rsidR="00F370DC">
        <w:t>es</w:t>
      </w:r>
      <w:r w:rsidRPr="00B2486F">
        <w:t xml:space="preserve"> the submissions, the notified provisions relevant to these submissions and provides a consideration of the decision sought. A recommendation is then made to the Hearings Panel of whether the submissions should be accepted, accepted in part, or rejected. Any recommended amendments are then detailed, along with an associated section 32AA analysis of the proposed amendments. </w:t>
      </w:r>
    </w:p>
    <w:p w14:paraId="34C8B5AC" w14:textId="6FDD24FE" w:rsidR="00015ABD" w:rsidRDefault="00B6157F" w:rsidP="00B6157F">
      <w:pPr>
        <w:pStyle w:val="UHCCBody1OList"/>
      </w:pPr>
      <w:bookmarkStart w:id="40" w:name="_Toc128128302"/>
      <w:r w:rsidRPr="00B6157F">
        <w:t xml:space="preserve">When amendments are proposed to the notified provisions, these are highlighted in green. Text recommended for deletion is struck through and text recommended </w:t>
      </w:r>
      <w:r w:rsidR="008072EB">
        <w:t>f</w:t>
      </w:r>
      <w:r w:rsidRPr="00B6157F">
        <w:t>or inclusion is underlined. This approach is used both under the recommended amendments sections in this report, and within the recommended amendments to the chapters contained in Appendix 3</w:t>
      </w:r>
    </w:p>
    <w:p w14:paraId="34AE117E" w14:textId="460A701A" w:rsidR="00390566" w:rsidRPr="00B2486F" w:rsidRDefault="00630AB0" w:rsidP="002F73E3">
      <w:pPr>
        <w:pStyle w:val="UHCCH2"/>
      </w:pPr>
      <w:bookmarkStart w:id="41" w:name="_Toc161838518"/>
      <w:r w:rsidRPr="00B2486F">
        <w:t xml:space="preserve">Topic 1 - </w:t>
      </w:r>
      <w:r w:rsidR="00C95C30" w:rsidRPr="00B2486F">
        <w:t>PC47 – General - Objectives, Policies, A</w:t>
      </w:r>
      <w:r w:rsidR="007D3485">
        <w:t>n</w:t>
      </w:r>
      <w:r w:rsidR="00D527BB">
        <w:t xml:space="preserve">ticipated </w:t>
      </w:r>
      <w:r w:rsidR="00C95C30" w:rsidRPr="00B2486F">
        <w:t>E</w:t>
      </w:r>
      <w:r w:rsidR="00D527BB">
        <w:t xml:space="preserve">nvironmental </w:t>
      </w:r>
      <w:r w:rsidR="00C95C30" w:rsidRPr="00B2486F">
        <w:t>R</w:t>
      </w:r>
      <w:r w:rsidR="00D527BB">
        <w:t>esults (AER)</w:t>
      </w:r>
      <w:r w:rsidR="00C95C30" w:rsidRPr="00B2486F">
        <w:t>, Appendices and Definitions</w:t>
      </w:r>
      <w:bookmarkEnd w:id="40"/>
      <w:bookmarkEnd w:id="41"/>
    </w:p>
    <w:p w14:paraId="14E1E3E5" w14:textId="7F61AC22" w:rsidR="00390566" w:rsidRPr="006B57AC" w:rsidRDefault="00390566" w:rsidP="006B57AC">
      <w:pPr>
        <w:pStyle w:val="UHCCH3"/>
      </w:pPr>
      <w:bookmarkStart w:id="42" w:name="_Toc161838519"/>
      <w:r w:rsidRPr="006B57AC">
        <w:t xml:space="preserve">Matters </w:t>
      </w:r>
      <w:r w:rsidR="007D23F8">
        <w:t>R</w:t>
      </w:r>
      <w:r w:rsidRPr="006B57AC">
        <w:t xml:space="preserve">aised by </w:t>
      </w:r>
      <w:r w:rsidR="007D23F8">
        <w:t>S</w:t>
      </w:r>
      <w:r w:rsidRPr="006B57AC">
        <w:t>ubmitters</w:t>
      </w:r>
      <w:bookmarkEnd w:id="42"/>
    </w:p>
    <w:p w14:paraId="7359AC35" w14:textId="77777777" w:rsidR="00C95C30" w:rsidRPr="004D32EE" w:rsidRDefault="00C95C30" w:rsidP="00B93A36">
      <w:pPr>
        <w:pStyle w:val="UHCCH4"/>
      </w:pPr>
      <w:r w:rsidRPr="004D32EE">
        <w:t>Objectives</w:t>
      </w:r>
    </w:p>
    <w:p w14:paraId="6EC2CC9A" w14:textId="77777777" w:rsidR="00C95C30" w:rsidRPr="00B2486F" w:rsidRDefault="00C95C30" w:rsidP="001403AE">
      <w:pPr>
        <w:pStyle w:val="UHCCBody1OList"/>
      </w:pPr>
      <w:bookmarkStart w:id="43" w:name="_Hlk127877449"/>
      <w:r w:rsidRPr="00B2486F">
        <w:t xml:space="preserve">The Ministry of Education (S82.3) supports Objective NH-O1 Risk from Natural Hazards as notified. </w:t>
      </w:r>
    </w:p>
    <w:p w14:paraId="423016D2" w14:textId="77777777" w:rsidR="00C95C30" w:rsidRPr="00B2486F" w:rsidRDefault="00C95C30" w:rsidP="001403AE">
      <w:pPr>
        <w:pStyle w:val="UHCCBody1OList"/>
      </w:pPr>
      <w:r w:rsidRPr="00B2486F">
        <w:t>Greater Wellington Regional Council (S52.2) supports NH-O1 with amendment and requests that</w:t>
      </w:r>
      <w:bookmarkEnd w:id="43"/>
      <w:r w:rsidRPr="00B2486F">
        <w:t xml:space="preserve"> the words ‘does not significantly increase’ be replaced with ‘minimise’ as follows:</w:t>
      </w:r>
    </w:p>
    <w:p w14:paraId="49E85F43" w14:textId="77777777" w:rsidR="00C95C30" w:rsidRPr="00B2486F" w:rsidRDefault="00C95C30" w:rsidP="00DB551C">
      <w:pPr>
        <w:pStyle w:val="Quote1"/>
      </w:pPr>
      <w:r w:rsidRPr="00B2486F">
        <w:t>NH-O1 Risk from Natural Hazards</w:t>
      </w:r>
    </w:p>
    <w:p w14:paraId="729B7989" w14:textId="77777777" w:rsidR="00C95C30" w:rsidRPr="00B2486F" w:rsidRDefault="00C95C30" w:rsidP="00DB551C">
      <w:pPr>
        <w:pStyle w:val="Quote1"/>
      </w:pPr>
      <w:r w:rsidRPr="00B2486F">
        <w:t xml:space="preserve">Subdivision, use and development within the Natural Hazard Overlays </w:t>
      </w:r>
      <w:r w:rsidRPr="001E2B2F">
        <w:rPr>
          <w:strike/>
        </w:rPr>
        <w:t>does not significantly increase</w:t>
      </w:r>
      <w:r w:rsidRPr="001E2B2F">
        <w:t xml:space="preserve"> </w:t>
      </w:r>
      <w:r w:rsidRPr="001E2B2F">
        <w:rPr>
          <w:u w:val="single"/>
        </w:rPr>
        <w:t>minimises</w:t>
      </w:r>
      <w:r w:rsidRPr="001C1C47">
        <w:rPr>
          <w:u w:val="single"/>
        </w:rPr>
        <w:t xml:space="preserve"> </w:t>
      </w:r>
      <w:r w:rsidRPr="00B2486F">
        <w:t>the risk to life or property.</w:t>
      </w:r>
    </w:p>
    <w:p w14:paraId="3F12EA1D" w14:textId="77777777" w:rsidR="003E3599" w:rsidRPr="004D32EE" w:rsidRDefault="003E3599" w:rsidP="00B93A36">
      <w:pPr>
        <w:pStyle w:val="UHCCH4"/>
      </w:pPr>
      <w:r w:rsidRPr="004D32EE">
        <w:t>Policies</w:t>
      </w:r>
    </w:p>
    <w:p w14:paraId="53AC308D" w14:textId="77777777" w:rsidR="003E3599" w:rsidRPr="00B2486F" w:rsidRDefault="003E3599" w:rsidP="001403AE">
      <w:pPr>
        <w:pStyle w:val="UHCCBody1OList"/>
      </w:pPr>
      <w:r w:rsidRPr="00B2486F">
        <w:t>Greater Wellington Regional Council (S52.3, S52.4, S52.10) supports policies NH-P1 (Identification of Natural Hazards) and NH-P2 (Less Hazard Sensitive Activities within the Mangaroa Peat Overlay, High Slope Hazard Overlay and Wellington Fault Overlay) as well as rules NH-R1 and NH-R2 and standard NH-S1. Greater Wellington Regional Council (S52.20) also supports rule SUB-GEN10 but notes that the abbreviation in the table should be corrected from DIS to NC.</w:t>
      </w:r>
    </w:p>
    <w:p w14:paraId="0FCF7F25" w14:textId="601DF529" w:rsidR="003E3599" w:rsidRPr="00F21533" w:rsidRDefault="003E3599" w:rsidP="00B93A36">
      <w:pPr>
        <w:pStyle w:val="UHCCH4"/>
        <w:rPr>
          <w:rFonts w:ascii="Franklin Gothic Book" w:hAnsi="Franklin Gothic Book"/>
        </w:rPr>
      </w:pPr>
      <w:r w:rsidRPr="00F21533">
        <w:t>A</w:t>
      </w:r>
      <w:r w:rsidR="00FA2D9A">
        <w:t xml:space="preserve">nticipated </w:t>
      </w:r>
      <w:r w:rsidRPr="00F21533">
        <w:t>E</w:t>
      </w:r>
      <w:r w:rsidR="00FA2D9A">
        <w:t xml:space="preserve">nvironmental </w:t>
      </w:r>
      <w:r w:rsidRPr="00F21533">
        <w:t>R</w:t>
      </w:r>
      <w:r w:rsidR="00FA2D9A">
        <w:t>esults</w:t>
      </w:r>
    </w:p>
    <w:p w14:paraId="264D73D4" w14:textId="77777777" w:rsidR="003E3599" w:rsidRPr="00B2486F" w:rsidRDefault="003E3599" w:rsidP="001403AE">
      <w:pPr>
        <w:pStyle w:val="UHCCBody1OList"/>
      </w:pPr>
      <w:r w:rsidRPr="00B2486F">
        <w:t>Greater Wellington Regional Council (S52.15) supports NH-AER1 with amendment and requests that the AER be reworded as follows:</w:t>
      </w:r>
    </w:p>
    <w:p w14:paraId="04614723" w14:textId="77777777" w:rsidR="003E3599" w:rsidRPr="00B2486F" w:rsidRDefault="003E3599" w:rsidP="00DB551C">
      <w:pPr>
        <w:pStyle w:val="Quote1"/>
      </w:pPr>
      <w:r w:rsidRPr="00B2486F">
        <w:t xml:space="preserve">NH-AER1 </w:t>
      </w:r>
    </w:p>
    <w:p w14:paraId="22F2C942" w14:textId="77777777" w:rsidR="003E3599" w:rsidRPr="00B2486F" w:rsidRDefault="003E3599" w:rsidP="00DB551C">
      <w:pPr>
        <w:pStyle w:val="Quote1"/>
      </w:pPr>
      <w:r w:rsidRPr="00B2486F">
        <w:t xml:space="preserve">Subdivision, use and development within the Natural Hazard Overlays </w:t>
      </w:r>
      <w:r w:rsidRPr="001E2B2F">
        <w:rPr>
          <w:strike/>
        </w:rPr>
        <w:t>does not significantly increase</w:t>
      </w:r>
      <w:r w:rsidRPr="001E2B2F">
        <w:t xml:space="preserve"> </w:t>
      </w:r>
      <w:r w:rsidRPr="001E2B2F">
        <w:rPr>
          <w:u w:val="single"/>
        </w:rPr>
        <w:t>minimises</w:t>
      </w:r>
      <w:r w:rsidRPr="001C1C47">
        <w:rPr>
          <w:u w:val="single"/>
        </w:rPr>
        <w:t xml:space="preserve"> </w:t>
      </w:r>
      <w:r w:rsidRPr="00B2486F">
        <w:t>the risk to life or property.</w:t>
      </w:r>
    </w:p>
    <w:p w14:paraId="571F9DA6" w14:textId="77777777" w:rsidR="003E3599" w:rsidRPr="00B2486F" w:rsidRDefault="003E3599" w:rsidP="00B93A36">
      <w:pPr>
        <w:pStyle w:val="UHCCH4"/>
        <w:rPr>
          <w:rFonts w:ascii="Franklin Gothic Book" w:hAnsi="Franklin Gothic Book"/>
        </w:rPr>
      </w:pPr>
      <w:r w:rsidRPr="00B2486F">
        <w:t>Definitions</w:t>
      </w:r>
    </w:p>
    <w:p w14:paraId="72EFDDBE" w14:textId="77777777" w:rsidR="003E3599" w:rsidRPr="00B2486F" w:rsidRDefault="003E3599" w:rsidP="001403AE">
      <w:pPr>
        <w:pStyle w:val="UHCCBody1OList"/>
      </w:pPr>
      <w:r w:rsidRPr="00B2486F">
        <w:t xml:space="preserve">The Ministry of Education (S82.2) </w:t>
      </w:r>
      <w:bookmarkStart w:id="44" w:name="_Hlk127877610"/>
      <w:r w:rsidRPr="00B2486F">
        <w:t xml:space="preserve">supports the proposed definition for Hazard Sensitive Activities </w:t>
      </w:r>
      <w:bookmarkEnd w:id="44"/>
      <w:r w:rsidRPr="00B2486F">
        <w:t xml:space="preserve">as notified. </w:t>
      </w:r>
    </w:p>
    <w:p w14:paraId="5466ED2F" w14:textId="393EE48D" w:rsidR="003E3599" w:rsidRDefault="003E3599" w:rsidP="001403AE">
      <w:pPr>
        <w:pStyle w:val="UHCCBody1OList"/>
      </w:pPr>
      <w:r w:rsidRPr="00B2486F">
        <w:t>Greater Wellington Regional Council (S52.16) supports the proposed definition for Hazard Sensitive Activities with amendment and requests that Service Station</w:t>
      </w:r>
      <w:r w:rsidR="00D82061">
        <w:t>s</w:t>
      </w:r>
      <w:r w:rsidRPr="00B2486F">
        <w:t xml:space="preserve"> be included in the list of Hazard Sensitive Activities. </w:t>
      </w:r>
    </w:p>
    <w:p w14:paraId="621569E6" w14:textId="7936263C" w:rsidR="00015ABD" w:rsidRDefault="00015ABD" w:rsidP="00015ABD">
      <w:pPr>
        <w:pStyle w:val="UHCCH4"/>
      </w:pPr>
      <w:r>
        <w:t>General Points</w:t>
      </w:r>
    </w:p>
    <w:p w14:paraId="0320BA43" w14:textId="10094A72" w:rsidR="00DB3E03" w:rsidRDefault="00DB3E03" w:rsidP="00015ABD">
      <w:pPr>
        <w:pStyle w:val="UHCCBody1OList"/>
      </w:pPr>
      <w:r>
        <w:t xml:space="preserve">Wellington Region Emergency Management Office (S35.1) supports the proposed plan change. </w:t>
      </w:r>
    </w:p>
    <w:p w14:paraId="7915A753" w14:textId="383923D7" w:rsidR="00015ABD" w:rsidRDefault="00015ABD" w:rsidP="00015ABD">
      <w:pPr>
        <w:pStyle w:val="UHCCBody1OList"/>
      </w:pPr>
      <w:r>
        <w:t xml:space="preserve">Grant O’Brien (S88.2) seeks to for the plan change to take a risk based approach to the management of natural hazard risk. This would involve restricting development within the Wellington Fault Hazard Overlay and allowing for development within the High Slope Hazard Overlay and the Mangaroa Peat Overlay, subject to mitigation measures. </w:t>
      </w:r>
    </w:p>
    <w:p w14:paraId="25C5EBB5" w14:textId="1A331236" w:rsidR="00DB3E03" w:rsidRDefault="00DB3E03" w:rsidP="00DB3E03">
      <w:pPr>
        <w:pStyle w:val="UHCCBody1OList"/>
      </w:pPr>
      <w:r>
        <w:t xml:space="preserve">Grant O’Brien (S88.3) seeks to for the information in the plan change to be independently reviewed and overseen by a body such as Engineering NZ and for the plan provisions to go through a full legal review. </w:t>
      </w:r>
    </w:p>
    <w:p w14:paraId="4E1D4967" w14:textId="1286BAD5" w:rsidR="00596490" w:rsidRDefault="00596490" w:rsidP="00DB3E03">
      <w:pPr>
        <w:pStyle w:val="UHCCBody1OList"/>
      </w:pPr>
      <w:r>
        <w:t>Heather Blisset (</w:t>
      </w:r>
      <w:r w:rsidR="0080479B">
        <w:t>S</w:t>
      </w:r>
      <w:r>
        <w:t>79.1) seeks the use of terminology that demonstrates that we are living with the whenua</w:t>
      </w:r>
      <w:r w:rsidR="003E08C1">
        <w:t xml:space="preserve">, </w:t>
      </w:r>
      <w:r w:rsidR="003E08C1" w:rsidRPr="003E08C1">
        <w:t>not in opposition to</w:t>
      </w:r>
      <w:r w:rsidR="003E08C1">
        <w:t>,</w:t>
      </w:r>
      <w:r w:rsidR="003E08C1" w:rsidRPr="003E08C1">
        <w:t xml:space="preserve"> with Papatūānuku already being the enemy.</w:t>
      </w:r>
      <w:r w:rsidR="00DB7C88">
        <w:t xml:space="preserve"> Submitter seeks that the</w:t>
      </w:r>
      <w:r w:rsidR="00EF6279">
        <w:t xml:space="preserve"> following amendments</w:t>
      </w:r>
      <w:r w:rsidR="0080479B">
        <w:t xml:space="preserve"> to terminology:</w:t>
      </w:r>
    </w:p>
    <w:p w14:paraId="2974EBDD" w14:textId="5E5545B3" w:rsidR="00EF6279" w:rsidRDefault="00EF6279" w:rsidP="00EF6279">
      <w:pPr>
        <w:pStyle w:val="UHCCBody1OList"/>
        <w:numPr>
          <w:ilvl w:val="0"/>
          <w:numId w:val="17"/>
        </w:numPr>
      </w:pPr>
      <w:r>
        <w:t xml:space="preserve">‘Natural Hazard’ </w:t>
      </w:r>
      <w:r w:rsidR="0080479B">
        <w:t>amended to</w:t>
      </w:r>
      <w:r>
        <w:t xml:space="preserve"> ‘Environmental Assets affecting people’ or ‘Human Hazards affecting Environmental Assets’</w:t>
      </w:r>
    </w:p>
    <w:p w14:paraId="05893C14" w14:textId="4C75B73B" w:rsidR="00EF6279" w:rsidRDefault="00EF6279" w:rsidP="00EF6279">
      <w:pPr>
        <w:pStyle w:val="UHCCBody1OList"/>
        <w:numPr>
          <w:ilvl w:val="0"/>
          <w:numId w:val="17"/>
        </w:numPr>
      </w:pPr>
      <w:r>
        <w:t xml:space="preserve">Management of natural hazards’ </w:t>
      </w:r>
      <w:r w:rsidR="0080479B">
        <w:t>amended to</w:t>
      </w:r>
      <w:r>
        <w:t xml:space="preserve"> ‘protection of Environmental Assets affecting people’</w:t>
      </w:r>
    </w:p>
    <w:p w14:paraId="7CD286FB" w14:textId="75C57894" w:rsidR="00EF6279" w:rsidRDefault="00EF6279" w:rsidP="00EF6279">
      <w:pPr>
        <w:pStyle w:val="UHCCBody1OList"/>
        <w:numPr>
          <w:ilvl w:val="0"/>
          <w:numId w:val="17"/>
        </w:numPr>
      </w:pPr>
      <w:r>
        <w:t>Climate Change’</w:t>
      </w:r>
      <w:r w:rsidR="0080479B">
        <w:t xml:space="preserve"> </w:t>
      </w:r>
      <w:r w:rsidR="00F823B5">
        <w:t>amended</w:t>
      </w:r>
      <w:r>
        <w:t xml:space="preserve"> to ‘human induced climate destruction’</w:t>
      </w:r>
    </w:p>
    <w:p w14:paraId="3CFB1539" w14:textId="3E52AB63" w:rsidR="00EF6279" w:rsidRDefault="0080479B" w:rsidP="0080479B">
      <w:pPr>
        <w:pStyle w:val="UHCCBody1OList"/>
      </w:pPr>
      <w:r>
        <w:t>Submitter also considers that r</w:t>
      </w:r>
      <w:r w:rsidR="00EF6279">
        <w:t>ather than managing the risk from natural hazards on people it should be about protecting Papatūānuku from risk from human hazards.</w:t>
      </w:r>
    </w:p>
    <w:p w14:paraId="7EBF0A07" w14:textId="7A80A59D" w:rsidR="00390566" w:rsidRPr="00CD3527" w:rsidRDefault="00390566" w:rsidP="00CD3527">
      <w:pPr>
        <w:pStyle w:val="UHCCH3"/>
      </w:pPr>
      <w:bookmarkStart w:id="45" w:name="_Toc161838520"/>
      <w:r w:rsidRPr="00CD3527">
        <w:t>Analysis</w:t>
      </w:r>
      <w:bookmarkEnd w:id="45"/>
    </w:p>
    <w:p w14:paraId="4E21A624" w14:textId="4F79A7AB" w:rsidR="00B22D52" w:rsidRPr="00B2486F" w:rsidRDefault="00DA1C1F" w:rsidP="001403AE">
      <w:pPr>
        <w:pStyle w:val="UHCCBody1OList"/>
      </w:pPr>
      <w:r w:rsidRPr="00B2486F">
        <w:t>The amended wording to NH-O1 sought by Greater Wellington Regional Council seeks to introduc</w:t>
      </w:r>
      <w:r w:rsidR="009B31C9" w:rsidRPr="00B2486F">
        <w:t>e minimi</w:t>
      </w:r>
      <w:r w:rsidR="001E2B2F">
        <w:t>s</w:t>
      </w:r>
      <w:r w:rsidR="009B31C9" w:rsidRPr="00B2486F">
        <w:t xml:space="preserve">e into the wording to provide clearer direction into the outcome that is being sought by the objective, </w:t>
      </w:r>
      <w:r w:rsidR="00B22D52" w:rsidRPr="00B2486F">
        <w:t>I am supportive of this submission point for the following reasons:</w:t>
      </w:r>
    </w:p>
    <w:p w14:paraId="2B96FF45" w14:textId="353F5C3C" w:rsidR="00B22D52" w:rsidRPr="00B2486F" w:rsidRDefault="00B22D52" w:rsidP="00CD3527">
      <w:pPr>
        <w:pStyle w:val="UHCCBody1UList"/>
      </w:pPr>
      <w:r w:rsidRPr="00B2486F">
        <w:t>The proposed amendment uses wording that is consistent with risk-based planning</w:t>
      </w:r>
      <w:r w:rsidR="00A971A4" w:rsidRPr="00B2486F">
        <w:t xml:space="preserve"> and the term </w:t>
      </w:r>
      <w:r w:rsidR="00861F9B" w:rsidRPr="00B2486F">
        <w:t>minimise</w:t>
      </w:r>
      <w:r w:rsidR="00CE68CB">
        <w:t xml:space="preserve"> </w:t>
      </w:r>
      <w:r w:rsidR="00A971A4" w:rsidRPr="00B2486F">
        <w:t>has a specific meaning under risk based planning (being “to reduce as far as practicable).</w:t>
      </w:r>
    </w:p>
    <w:p w14:paraId="3EEFE951" w14:textId="5AC228A9" w:rsidR="00B22D52" w:rsidRPr="00B2486F" w:rsidRDefault="00B22D52" w:rsidP="00CD3527">
      <w:pPr>
        <w:pStyle w:val="UHCCBody1UList"/>
      </w:pPr>
      <w:r w:rsidRPr="00B2486F">
        <w:t>The proposed wording is consistent with other objective wording within the Region and therefore it ensures that there is a regionally alignment between the outcomes sought in respect to land use planning for natural hazards</w:t>
      </w:r>
      <w:r w:rsidR="00CE68CB">
        <w:t>.</w:t>
      </w:r>
    </w:p>
    <w:p w14:paraId="01F0B1E5" w14:textId="15186FDA" w:rsidR="00390566" w:rsidRPr="00B2486F" w:rsidRDefault="00B22D52" w:rsidP="00CD3527">
      <w:pPr>
        <w:pStyle w:val="UHCCBody1UList"/>
      </w:pPr>
      <w:r w:rsidRPr="00B2486F">
        <w:t xml:space="preserve">The Regional Policy Statement (Policy 51) uses this term and therefore introducing this term into the objective ensures better alignment between the proposed objective and the </w:t>
      </w:r>
      <w:r w:rsidR="00A971A4" w:rsidRPr="00B2486F">
        <w:t xml:space="preserve">outcomes sought under the Regional Policy Statement. </w:t>
      </w:r>
    </w:p>
    <w:p w14:paraId="738C2EB3" w14:textId="659EC471" w:rsidR="00A971A4" w:rsidRPr="00B2486F" w:rsidRDefault="00A971A4" w:rsidP="001403AE">
      <w:pPr>
        <w:pStyle w:val="UHCCBody1OList"/>
      </w:pPr>
      <w:r w:rsidRPr="00B2486F">
        <w:t xml:space="preserve">To ensure that the outcomes sought under NH-AER1 is consistent with the outcomes sought under the objective, I also support the submission point from Greater Wellington Regional Council to ensure that the wording under NH-AER1 is changed to include the word </w:t>
      </w:r>
      <w:r w:rsidR="00861F9B" w:rsidRPr="00B2486F">
        <w:t>minimise</w:t>
      </w:r>
      <w:r w:rsidRPr="00B2486F">
        <w:t>.</w:t>
      </w:r>
    </w:p>
    <w:p w14:paraId="622DB824" w14:textId="5240DB8F" w:rsidR="00972A16" w:rsidRPr="00B2486F" w:rsidRDefault="00972A16" w:rsidP="001403AE">
      <w:pPr>
        <w:pStyle w:val="UHCCBody1OList"/>
      </w:pPr>
      <w:r w:rsidRPr="00B2486F">
        <w:t xml:space="preserve">I concur with the submission point raised by Greater Wellington Regional Council </w:t>
      </w:r>
      <w:r w:rsidR="00296AFE">
        <w:t>in</w:t>
      </w:r>
      <w:r w:rsidR="00296AFE" w:rsidRPr="00B2486F">
        <w:t xml:space="preserve"> </w:t>
      </w:r>
      <w:r w:rsidRPr="00B2486F">
        <w:t xml:space="preserve">respect of SUB-GEN-R10 that the activity status is the Non-Complying Activity table needs to be changed from DIS to NC. This change corrects a typo in the table. </w:t>
      </w:r>
    </w:p>
    <w:p w14:paraId="6C3144EF" w14:textId="59EE5CDC" w:rsidR="00972A16" w:rsidRPr="00C777DA" w:rsidRDefault="00972A16" w:rsidP="001403AE">
      <w:pPr>
        <w:pStyle w:val="UHCCBody1OList"/>
      </w:pPr>
      <w:r w:rsidRPr="00B2486F">
        <w:t xml:space="preserve">Greater Wellington Regional Council seeks to have service stations included within the definition of Hazard Sensitive </w:t>
      </w:r>
      <w:r w:rsidR="00EB43FB" w:rsidRPr="00B2486F">
        <w:t>Activities</w:t>
      </w:r>
      <w:r w:rsidRPr="00B2486F">
        <w:t>. I do not agree with this submission point. Wellington City Council</w:t>
      </w:r>
      <w:r w:rsidR="00EB43FB" w:rsidRPr="00B2486F">
        <w:t>, Lower Hutt City Council</w:t>
      </w:r>
      <w:r w:rsidRPr="00B2486F">
        <w:t xml:space="preserve"> and </w:t>
      </w:r>
      <w:r w:rsidR="00EB43FB" w:rsidRPr="00B2486F">
        <w:t xml:space="preserve">Porirua City Council all have service stations identified as a Potentially Hazard Sensitive Activity.  The reason for this is due to service stations containing a large </w:t>
      </w:r>
      <w:r w:rsidR="0040189D" w:rsidRPr="00B2486F">
        <w:t>number</w:t>
      </w:r>
      <w:r w:rsidR="00EB43FB" w:rsidRPr="00B2486F">
        <w:t xml:space="preserve"> of redundancies within their design. This is due to the role that this activity plays </w:t>
      </w:r>
      <w:r w:rsidR="0040189D" w:rsidRPr="00B2486F">
        <w:t xml:space="preserve">under the Civil Defence and Emergency Management Act 2002. As a result of these redundancies, </w:t>
      </w:r>
      <w:r w:rsidR="00165E7C" w:rsidRPr="00B2486F">
        <w:t xml:space="preserve">the potential damage to buildings and the risk to life is not comparable to other hazard sensitive </w:t>
      </w:r>
      <w:r w:rsidR="00A971A4" w:rsidRPr="00B2486F">
        <w:t>activities and</w:t>
      </w:r>
      <w:r w:rsidR="00165E7C" w:rsidRPr="00B2486F">
        <w:t xml:space="preserve"> is more comparable </w:t>
      </w:r>
      <w:r w:rsidR="00165E7C" w:rsidRPr="00C777DA">
        <w:t xml:space="preserve">to other Potentially Hazard Sensitive Activities. On the basis of these points, and to ensure a regionally consistent approach to the definition of Potentially Hazard Sensitive Activities, I remain of the position that services stations should remain defined as a Potentially Hazard Sensitive Activity. </w:t>
      </w:r>
    </w:p>
    <w:p w14:paraId="4E6E1C2D" w14:textId="186FC309" w:rsidR="00C50319" w:rsidRPr="00C777DA" w:rsidRDefault="00015ABD" w:rsidP="00C50319">
      <w:pPr>
        <w:pStyle w:val="UHCCBody1OList"/>
        <w:rPr>
          <w:color w:val="000000" w:themeColor="text1"/>
        </w:rPr>
      </w:pPr>
      <w:r w:rsidRPr="00C777DA">
        <w:rPr>
          <w:color w:val="000000" w:themeColor="text1"/>
        </w:rPr>
        <w:t>In response to Grant O’Brien</w:t>
      </w:r>
      <w:r w:rsidR="00C50319" w:rsidRPr="00C777DA">
        <w:rPr>
          <w:color w:val="000000" w:themeColor="text1"/>
        </w:rPr>
        <w:t xml:space="preserve"> (S.88.2), the plan change does take a risk-based approach to subdivision, use and development within the Wellington Fault, Mangaroa Peat and High Slope Hazard Overlays. Where the risk is greatest (particularly in the Wellington Fault Hazard Overlay), the provisions are a lot more restrictive towards subdivision, use and development, when compared </w:t>
      </w:r>
      <w:r w:rsidR="00E25C8A" w:rsidRPr="00C777DA">
        <w:rPr>
          <w:color w:val="000000" w:themeColor="text1"/>
        </w:rPr>
        <w:t xml:space="preserve">to </w:t>
      </w:r>
      <w:r w:rsidR="00C50319" w:rsidRPr="00C777DA">
        <w:rPr>
          <w:color w:val="000000" w:themeColor="text1"/>
        </w:rPr>
        <w:t>the High Slope Hazard and the Mangaroa Peat Hazard Overlay. The risk-based approach taken to this plan change is stepped out in Section 7 of the Section 32 report.</w:t>
      </w:r>
    </w:p>
    <w:p w14:paraId="7E792B36" w14:textId="7158104C" w:rsidR="00DB3E03" w:rsidRPr="00C777DA" w:rsidRDefault="00DB3E03" w:rsidP="00C50319">
      <w:pPr>
        <w:pStyle w:val="UHCCBody1OList"/>
      </w:pPr>
      <w:r w:rsidRPr="00C777DA">
        <w:rPr>
          <w:color w:val="000000" w:themeColor="text1"/>
        </w:rPr>
        <w:t xml:space="preserve">While the submissions have raised a number of concerns with the maps involved in the plan change process, a number of these concerns have been addressed through the revised mapping, using the latest data (particularly in relation to the High Slope Hazard Overlay). With the Mangaroa Peat Overlay, there has been a number of site visits undertaken to </w:t>
      </w:r>
      <w:r w:rsidR="00531181" w:rsidRPr="00C777DA">
        <w:rPr>
          <w:color w:val="000000" w:themeColor="text1"/>
        </w:rPr>
        <w:t>assist with refining the boundaries of the overlay</w:t>
      </w:r>
      <w:r w:rsidR="009F7697" w:rsidRPr="00C777DA">
        <w:rPr>
          <w:color w:val="000000" w:themeColor="text1"/>
        </w:rPr>
        <w:t>. In many instances where concerns have been raised around the presence of peat on a site, the site visits have confirmed that there is peat present. As such, a disagreement in the outcome of the mapping does not equate to the mapping process being flawed. As such, I remain of the view that the mapping used in this plan change remains fit for purpose</w:t>
      </w:r>
      <w:r w:rsidR="009F7697" w:rsidRPr="00C777DA">
        <w:t xml:space="preserve">. </w:t>
      </w:r>
    </w:p>
    <w:p w14:paraId="5605DC32" w14:textId="1DF17F14" w:rsidR="004C37C0" w:rsidRPr="00C777DA" w:rsidRDefault="004C37C0" w:rsidP="00C50319">
      <w:pPr>
        <w:pStyle w:val="UHCCBody1OList"/>
      </w:pPr>
      <w:r>
        <w:rPr>
          <w:color w:val="000000" w:themeColor="text1"/>
        </w:rPr>
        <w:t>With regards to the amendments to terminology requested by Heather Blisset (S79</w:t>
      </w:r>
      <w:r w:rsidRPr="004C37C0">
        <w:t>.</w:t>
      </w:r>
      <w:r>
        <w:t xml:space="preserve">1), I consider that the terminology used in the </w:t>
      </w:r>
      <w:r w:rsidR="00462E45">
        <w:t xml:space="preserve">plan change </w:t>
      </w:r>
      <w:r w:rsidR="00E73A28">
        <w:t xml:space="preserve">is </w:t>
      </w:r>
      <w:r w:rsidR="00E73A28" w:rsidRPr="00E73A28">
        <w:t>common terminology that is understood by the wider community and remains appropriate for use.</w:t>
      </w:r>
    </w:p>
    <w:p w14:paraId="09E561B5" w14:textId="23A856FB" w:rsidR="00390566" w:rsidRPr="00CD3527" w:rsidRDefault="00390566" w:rsidP="00CD3527">
      <w:pPr>
        <w:pStyle w:val="UHCCH3"/>
      </w:pPr>
      <w:bookmarkStart w:id="46" w:name="_Toc161838521"/>
      <w:r w:rsidRPr="00C777DA">
        <w:t xml:space="preserve">Recommended </w:t>
      </w:r>
      <w:r w:rsidR="003673FC" w:rsidRPr="00C777DA">
        <w:t>D</w:t>
      </w:r>
      <w:r w:rsidRPr="00C777DA">
        <w:t>ecision</w:t>
      </w:r>
      <w:bookmarkEnd w:id="46"/>
    </w:p>
    <w:p w14:paraId="7067F0D2" w14:textId="473D7986" w:rsidR="00A971A4" w:rsidRPr="00B2486F" w:rsidRDefault="00A971A4" w:rsidP="001403AE">
      <w:pPr>
        <w:pStyle w:val="UHCCBody1OList"/>
      </w:pPr>
      <w:r w:rsidRPr="00B2486F">
        <w:t xml:space="preserve">I recommend accepting the submission points </w:t>
      </w:r>
      <w:r w:rsidR="00C462ED">
        <w:t xml:space="preserve">S35.1, </w:t>
      </w:r>
      <w:r w:rsidRPr="00B2486F">
        <w:t>S52.2</w:t>
      </w:r>
      <w:r w:rsidR="0085632A">
        <w:t>,</w:t>
      </w:r>
      <w:r w:rsidRPr="00B2486F">
        <w:t xml:space="preserve"> S52.3, S52.4, S52.10</w:t>
      </w:r>
      <w:r w:rsidR="001A6E78">
        <w:t>,</w:t>
      </w:r>
      <w:r w:rsidRPr="00B2486F">
        <w:t xml:space="preserve"> S52.20, S52.15 </w:t>
      </w:r>
      <w:r w:rsidR="001A6E78">
        <w:t>and</w:t>
      </w:r>
      <w:r w:rsidRPr="00B2486F">
        <w:t xml:space="preserve"> S82.2 </w:t>
      </w:r>
    </w:p>
    <w:p w14:paraId="6095DDAF" w14:textId="365DA1AC" w:rsidR="00C70471" w:rsidRPr="00B2486F" w:rsidRDefault="00C70471" w:rsidP="001403AE">
      <w:pPr>
        <w:pStyle w:val="UHCCBody1OList"/>
      </w:pPr>
      <w:r>
        <w:t xml:space="preserve">I recommend partially accepting submission point </w:t>
      </w:r>
      <w:r w:rsidR="00773701">
        <w:t>S</w:t>
      </w:r>
      <w:r>
        <w:t>8</w:t>
      </w:r>
      <w:r w:rsidR="00773701">
        <w:t>2.</w:t>
      </w:r>
      <w:r w:rsidR="00331DCF">
        <w:t>3.</w:t>
      </w:r>
    </w:p>
    <w:p w14:paraId="1285C9AD" w14:textId="1E028E72" w:rsidR="00A971A4" w:rsidRPr="00B2486F" w:rsidRDefault="00A971A4" w:rsidP="001403AE">
      <w:pPr>
        <w:pStyle w:val="UHCCBody1OList"/>
      </w:pPr>
      <w:r w:rsidRPr="00B2486F">
        <w:t xml:space="preserve">I </w:t>
      </w:r>
      <w:r w:rsidR="00D119D1" w:rsidRPr="00B2486F">
        <w:t>recommend</w:t>
      </w:r>
      <w:r w:rsidRPr="00B2486F">
        <w:t xml:space="preserve"> rejecting the submission point</w:t>
      </w:r>
      <w:r w:rsidR="00C50319">
        <w:t>s</w:t>
      </w:r>
      <w:r w:rsidRPr="00B2486F">
        <w:t xml:space="preserve"> S52.16</w:t>
      </w:r>
      <w:r w:rsidR="009F7697">
        <w:t>,</w:t>
      </w:r>
      <w:r w:rsidR="00C50319">
        <w:t xml:space="preserve"> </w:t>
      </w:r>
      <w:r w:rsidR="00E73A28">
        <w:t xml:space="preserve">S79.1, </w:t>
      </w:r>
      <w:r w:rsidR="00C50319">
        <w:t>S88.2</w:t>
      </w:r>
      <w:r w:rsidR="009F7697">
        <w:t xml:space="preserve"> S88.3</w:t>
      </w:r>
      <w:r w:rsidR="00C50319">
        <w:t>.</w:t>
      </w:r>
      <w:r w:rsidRPr="00B2486F">
        <w:t xml:space="preserve"> </w:t>
      </w:r>
    </w:p>
    <w:p w14:paraId="66AAA904" w14:textId="6749C04B" w:rsidR="00BA0D8C" w:rsidRPr="00CD3527" w:rsidRDefault="00BA0D8C" w:rsidP="00CD3527">
      <w:pPr>
        <w:pStyle w:val="UHCCH3"/>
      </w:pPr>
      <w:bookmarkStart w:id="47" w:name="_Toc161838522"/>
      <w:r w:rsidRPr="00CD3527">
        <w:t xml:space="preserve">Recommended </w:t>
      </w:r>
      <w:r w:rsidR="003673FC">
        <w:t>A</w:t>
      </w:r>
      <w:r w:rsidRPr="00CD3527">
        <w:t>mendments</w:t>
      </w:r>
      <w:bookmarkEnd w:id="47"/>
    </w:p>
    <w:p w14:paraId="36FBC6A5" w14:textId="77777777" w:rsidR="00A971A4" w:rsidRPr="00B2486F" w:rsidRDefault="00A971A4" w:rsidP="001403AE">
      <w:pPr>
        <w:pStyle w:val="UHCCBody1OList"/>
      </w:pPr>
      <w:r w:rsidRPr="00B2486F">
        <w:t>NH-O1 Risk from Natural Hazards</w:t>
      </w:r>
    </w:p>
    <w:p w14:paraId="740071E5" w14:textId="77777777" w:rsidR="00A971A4" w:rsidRPr="00B2486F" w:rsidRDefault="00A971A4" w:rsidP="00DB551C">
      <w:pPr>
        <w:pStyle w:val="Quote1"/>
      </w:pPr>
      <w:r w:rsidRPr="00B2486F">
        <w:t xml:space="preserve">Subdivision, use and development within the Natural Hazard Overlays </w:t>
      </w:r>
      <w:r w:rsidRPr="00B2486F">
        <w:rPr>
          <w:strike/>
        </w:rPr>
        <w:t>does not significantly increase</w:t>
      </w:r>
      <w:r w:rsidRPr="00B2486F">
        <w:t xml:space="preserve"> </w:t>
      </w:r>
      <w:r w:rsidRPr="00B2486F">
        <w:rPr>
          <w:u w:val="single"/>
        </w:rPr>
        <w:t>minimises</w:t>
      </w:r>
      <w:r w:rsidRPr="00B2486F">
        <w:t xml:space="preserve"> the risk to life or property.</w:t>
      </w:r>
    </w:p>
    <w:p w14:paraId="2C88D9BD" w14:textId="77777777" w:rsidR="00A971A4" w:rsidRPr="00B2486F" w:rsidRDefault="00A971A4" w:rsidP="001403AE">
      <w:pPr>
        <w:pStyle w:val="UHCCBody1OList"/>
      </w:pPr>
      <w:r w:rsidRPr="00B2486F">
        <w:t xml:space="preserve">NH-AER1 </w:t>
      </w:r>
    </w:p>
    <w:p w14:paraId="1915EF5F" w14:textId="77777777" w:rsidR="00A971A4" w:rsidRPr="00B2486F" w:rsidRDefault="00A971A4" w:rsidP="00DB551C">
      <w:pPr>
        <w:pStyle w:val="Quote1"/>
      </w:pPr>
      <w:r w:rsidRPr="00B2486F">
        <w:t xml:space="preserve">Subdivision, use and development within the Natural Hazard Overlays </w:t>
      </w:r>
      <w:r w:rsidRPr="00B2486F">
        <w:rPr>
          <w:strike/>
        </w:rPr>
        <w:t>does not significantly increase</w:t>
      </w:r>
      <w:r w:rsidRPr="00B2486F">
        <w:t xml:space="preserve"> </w:t>
      </w:r>
      <w:r w:rsidRPr="00B2486F">
        <w:rPr>
          <w:u w:val="single"/>
        </w:rPr>
        <w:t>minimises</w:t>
      </w:r>
      <w:r w:rsidRPr="00B2486F">
        <w:t xml:space="preserve"> the risk to life or property.</w:t>
      </w:r>
    </w:p>
    <w:p w14:paraId="14A56ED6" w14:textId="07E6E53A" w:rsidR="00D06B7F" w:rsidRPr="00B2486F" w:rsidRDefault="0099788C" w:rsidP="00E1339B">
      <w:pPr>
        <w:pStyle w:val="UHCCH3"/>
        <w:tabs>
          <w:tab w:val="left" w:pos="0"/>
        </w:tabs>
        <w:spacing w:line="264" w:lineRule="auto"/>
        <w:rPr>
          <w:lang w:val="en-NZ"/>
        </w:rPr>
      </w:pPr>
      <w:bookmarkStart w:id="48" w:name="_Toc161838523"/>
      <w:r w:rsidRPr="00B2486F">
        <w:rPr>
          <w:lang w:val="en-NZ"/>
        </w:rPr>
        <w:t>Section 32AA Evaluation</w:t>
      </w:r>
      <w:bookmarkEnd w:id="48"/>
    </w:p>
    <w:p w14:paraId="63C4CC6C" w14:textId="24876E5E" w:rsidR="0099788C" w:rsidRPr="00B2486F" w:rsidRDefault="0099788C" w:rsidP="00B93A36">
      <w:pPr>
        <w:pStyle w:val="UHCCH4"/>
      </w:pPr>
      <w:r w:rsidRPr="00B2486F">
        <w:t xml:space="preserve">Effectiveness and </w:t>
      </w:r>
      <w:r w:rsidR="00955812" w:rsidRPr="00B2486F">
        <w:t>efficien</w:t>
      </w:r>
      <w:r w:rsidR="00670A3B" w:rsidRPr="00B2486F">
        <w:t>cy</w:t>
      </w:r>
    </w:p>
    <w:p w14:paraId="61F8ED48" w14:textId="73A262C6" w:rsidR="006203A2" w:rsidRPr="00B2486F" w:rsidRDefault="005C2AB4" w:rsidP="001403AE">
      <w:pPr>
        <w:pStyle w:val="UHCCBody1OList"/>
      </w:pPr>
      <w:r w:rsidRPr="00B2486F">
        <w:t xml:space="preserve">The proposed change to NH-O1 is effective as it is more directive </w:t>
      </w:r>
      <w:r w:rsidR="006F4F43" w:rsidRPr="00B2486F">
        <w:t xml:space="preserve">in terms of the outcomes sought by the objective when compared to the notified version of the plan change. </w:t>
      </w:r>
      <w:r w:rsidR="00DD3A98" w:rsidRPr="00B2486F">
        <w:t xml:space="preserve">The proposed change is more aligned with the wording of the RPS, including Proposed Change 1 to the RPS. </w:t>
      </w:r>
    </w:p>
    <w:p w14:paraId="1E5A4D35" w14:textId="64386148" w:rsidR="0099788C" w:rsidRPr="00B2486F" w:rsidRDefault="0099788C" w:rsidP="00B93A36">
      <w:pPr>
        <w:pStyle w:val="UHCCH4"/>
      </w:pPr>
      <w:r w:rsidRPr="00B2486F">
        <w:t>Other reasonabl</w:t>
      </w:r>
      <w:r w:rsidR="00955812" w:rsidRPr="00B2486F">
        <w:t>y practicable options</w:t>
      </w:r>
    </w:p>
    <w:p w14:paraId="6632C92B" w14:textId="54ADA882" w:rsidR="009807EF" w:rsidRPr="00B2486F" w:rsidRDefault="007528D8" w:rsidP="001403AE">
      <w:pPr>
        <w:pStyle w:val="UHCCBody1OList"/>
      </w:pPr>
      <w:r w:rsidRPr="00B2486F">
        <w:t>The only other</w:t>
      </w:r>
      <w:r w:rsidR="00A947DB" w:rsidRPr="00B2486F">
        <w:t xml:space="preserve"> two</w:t>
      </w:r>
      <w:r w:rsidRPr="00B2486F">
        <w:t xml:space="preserve"> reasonable practicable option</w:t>
      </w:r>
      <w:r w:rsidR="00A947DB" w:rsidRPr="00B2486F">
        <w:t>s are</w:t>
      </w:r>
      <w:r w:rsidRPr="00B2486F">
        <w:t xml:space="preserve"> to leave</w:t>
      </w:r>
      <w:r w:rsidR="00A947DB" w:rsidRPr="00B2486F">
        <w:t xml:space="preserve"> the objective as it is currently worded, or to break the objective into two, with an objective for high hazard areas which seek</w:t>
      </w:r>
      <w:r w:rsidR="00D82061">
        <w:t>s</w:t>
      </w:r>
      <w:r w:rsidR="00A947DB" w:rsidRPr="00B2486F">
        <w:t xml:space="preserve"> to avoid increasing the risk to subdivision, use and development, and a second objective that </w:t>
      </w:r>
      <w:r w:rsidR="007D24E7">
        <w:t>minimise</w:t>
      </w:r>
      <w:r w:rsidR="00A947DB" w:rsidRPr="00B2486F">
        <w:t xml:space="preserve">s risk to subdivision, use and development in medium and low hazard areas. </w:t>
      </w:r>
    </w:p>
    <w:p w14:paraId="061B327D" w14:textId="6F874DE8" w:rsidR="007528D8" w:rsidRPr="00B2486F" w:rsidRDefault="009807EF" w:rsidP="001403AE">
      <w:pPr>
        <w:pStyle w:val="UHCCBody1OList"/>
      </w:pPr>
      <w:r w:rsidRPr="00B2486F">
        <w:t xml:space="preserve">It is not considered to be appropriate to </w:t>
      </w:r>
      <w:r w:rsidR="009D204B">
        <w:t>retain</w:t>
      </w:r>
      <w:r w:rsidRPr="00B2486F">
        <w:t xml:space="preserve"> the objective as it is currently worded as it would allow for there to be an increase in risk from subdivision, use and development. </w:t>
      </w:r>
      <w:r w:rsidR="007528D8" w:rsidRPr="00B2486F">
        <w:t xml:space="preserve"> </w:t>
      </w:r>
      <w:r w:rsidR="005A2129" w:rsidRPr="00B2486F">
        <w:t xml:space="preserve">As such, this approach would be less aligned with the RMA and the RPS than the proposed change. </w:t>
      </w:r>
    </w:p>
    <w:p w14:paraId="631FDF78" w14:textId="471523E1" w:rsidR="005A2129" w:rsidRPr="00B2486F" w:rsidRDefault="005A2129" w:rsidP="001403AE">
      <w:pPr>
        <w:pStyle w:val="UHCCBody1OList"/>
      </w:pPr>
      <w:r w:rsidRPr="00B2486F">
        <w:t xml:space="preserve">In terms of the two objective option, there were no submission points on this matter </w:t>
      </w:r>
      <w:r w:rsidR="008B4D23" w:rsidRPr="00B2486F">
        <w:t>and therefore such a change would be outside of the scope of what I could consider. It would also require a rewrite of some of the policies to ensure that there was an alignment between the objectives and policies. On this basis of these matters, I have not considered this option further.</w:t>
      </w:r>
    </w:p>
    <w:p w14:paraId="6ECDFEC7" w14:textId="1B0E1617" w:rsidR="00955812" w:rsidRPr="00B2486F" w:rsidRDefault="00955812" w:rsidP="00B93A36">
      <w:pPr>
        <w:pStyle w:val="UHCCH4"/>
      </w:pPr>
      <w:r w:rsidRPr="00B2486F">
        <w:t>Costs and benefits</w:t>
      </w:r>
    </w:p>
    <w:p w14:paraId="29E6D358" w14:textId="381805D1" w:rsidR="00327D59" w:rsidRPr="00B2486F" w:rsidRDefault="00327D59" w:rsidP="001403AE">
      <w:pPr>
        <w:pStyle w:val="UHCCBody1OList"/>
      </w:pPr>
      <w:r w:rsidRPr="00B2486F">
        <w:t xml:space="preserve">The proposed amendment will not result in additional costs, based </w:t>
      </w:r>
      <w:r w:rsidR="004F7487" w:rsidRPr="00B2486F">
        <w:t>on the overall scale of the changes being minor.</w:t>
      </w:r>
    </w:p>
    <w:p w14:paraId="7B0393B0" w14:textId="5A3FE3CD" w:rsidR="004F7487" w:rsidRPr="00B2486F" w:rsidRDefault="004F7487" w:rsidP="001403AE">
      <w:pPr>
        <w:pStyle w:val="UHCCBody1OList"/>
      </w:pPr>
      <w:r w:rsidRPr="00B2486F">
        <w:t xml:space="preserve">The benefits will ensure that the District Plan is giving effect to a Section 6 Matter (being the management of natural hazard risk) as well as the RPS. </w:t>
      </w:r>
      <w:r w:rsidR="00017415" w:rsidRPr="00B2486F">
        <w:t xml:space="preserve"> It is considered </w:t>
      </w:r>
      <w:r w:rsidR="009C45F6" w:rsidRPr="00B2486F">
        <w:t xml:space="preserve">that the proposed change has the benefit in terms </w:t>
      </w:r>
      <w:r w:rsidR="00C01455" w:rsidRPr="00B2486F">
        <w:t>of ensuring</w:t>
      </w:r>
      <w:r w:rsidR="009C45F6" w:rsidRPr="00B2486F">
        <w:t xml:space="preserve"> that the risk to future </w:t>
      </w:r>
      <w:r w:rsidR="007125F2" w:rsidRPr="00B2486F">
        <w:t xml:space="preserve">development is reduced as far as practicable as opposed to allowing for risk to increase as was previously </w:t>
      </w:r>
      <w:r w:rsidR="00C01455" w:rsidRPr="00B2486F">
        <w:t xml:space="preserve">allowed with the original objective wording. </w:t>
      </w:r>
    </w:p>
    <w:p w14:paraId="24FCAC5F" w14:textId="380F7E73" w:rsidR="00955812" w:rsidRPr="00B2486F" w:rsidRDefault="00670A3B" w:rsidP="00B93A36">
      <w:pPr>
        <w:pStyle w:val="UHCCH4"/>
      </w:pPr>
      <w:r w:rsidRPr="00B2486F">
        <w:t>Risks of activity or not acting</w:t>
      </w:r>
    </w:p>
    <w:p w14:paraId="53ED22D1" w14:textId="315D9985" w:rsidR="00986DFE" w:rsidRPr="00B2486F" w:rsidRDefault="00986DFE" w:rsidP="001403AE">
      <w:pPr>
        <w:pStyle w:val="UHCCBody1OList"/>
      </w:pPr>
      <w:r w:rsidRPr="00B2486F">
        <w:t xml:space="preserve">There is no risk from acting. There is the risk of not acting of the </w:t>
      </w:r>
      <w:r w:rsidR="0028454E" w:rsidRPr="00B2486F">
        <w:t>o</w:t>
      </w:r>
      <w:r w:rsidRPr="00B2486F">
        <w:t>bjective allowing for there to be an increase in risk to future development</w:t>
      </w:r>
      <w:r w:rsidR="0028454E" w:rsidRPr="00B2486F">
        <w:t>. This would result in an objective that is inconsistent with the RMA and the RPS.</w:t>
      </w:r>
    </w:p>
    <w:p w14:paraId="51E6B317" w14:textId="43A8040B" w:rsidR="00670A3B" w:rsidRPr="00B2486F" w:rsidRDefault="00670A3B" w:rsidP="00B93A36">
      <w:pPr>
        <w:pStyle w:val="UHCCH4"/>
      </w:pPr>
      <w:r w:rsidRPr="00B2486F">
        <w:t>Decision about the most appropriate option</w:t>
      </w:r>
    </w:p>
    <w:p w14:paraId="06680E1C" w14:textId="06C9DEA8" w:rsidR="004D76E5" w:rsidRPr="00B2486F" w:rsidRDefault="004D76E5" w:rsidP="001403AE">
      <w:pPr>
        <w:pStyle w:val="UHCCBody1OList"/>
      </w:pPr>
      <w:r w:rsidRPr="00B2486F">
        <w:t>The proposed amendments are considered to be more appropriate in achieving the purpose of the RMA an</w:t>
      </w:r>
      <w:r w:rsidR="008719A8" w:rsidRPr="00B2486F">
        <w:t xml:space="preserve">d RPS and including the clarity and considerations of the proposed provisions framework for natural hazards. </w:t>
      </w:r>
    </w:p>
    <w:p w14:paraId="6ED18DB1" w14:textId="48E01E64" w:rsidR="004F531A" w:rsidRPr="002F73E3" w:rsidRDefault="00630AB0" w:rsidP="002F73E3">
      <w:pPr>
        <w:pStyle w:val="UHCCH2"/>
      </w:pPr>
      <w:bookmarkStart w:id="49" w:name="_Toc128128312"/>
      <w:bookmarkStart w:id="50" w:name="_Toc161838524"/>
      <w:r w:rsidRPr="002F73E3">
        <w:t xml:space="preserve">Topic 2 - </w:t>
      </w:r>
      <w:r w:rsidR="004F531A" w:rsidRPr="002F73E3">
        <w:t>Wellington Fault Overlay - Provisions</w:t>
      </w:r>
      <w:bookmarkEnd w:id="49"/>
      <w:bookmarkEnd w:id="50"/>
    </w:p>
    <w:p w14:paraId="7835B5C1" w14:textId="77777777" w:rsidR="004F531A" w:rsidRPr="00B2486F" w:rsidRDefault="004F531A" w:rsidP="002F73E3">
      <w:pPr>
        <w:pStyle w:val="UHCCH3"/>
      </w:pPr>
      <w:bookmarkStart w:id="51" w:name="_Toc128128313"/>
      <w:bookmarkStart w:id="52" w:name="_Toc161838525"/>
      <w:r w:rsidRPr="00B2486F">
        <w:t>Matters Raised in Submissions</w:t>
      </w:r>
      <w:bookmarkEnd w:id="51"/>
      <w:bookmarkEnd w:id="52"/>
    </w:p>
    <w:p w14:paraId="3F8AA0E1" w14:textId="375E4233" w:rsidR="004F531A" w:rsidRPr="00B2486F" w:rsidRDefault="00D806ED" w:rsidP="001403AE">
      <w:pPr>
        <w:pStyle w:val="UHCCBody1OList"/>
      </w:pPr>
      <w:r w:rsidRPr="00B2486F">
        <w:t>There were several s</w:t>
      </w:r>
      <w:r w:rsidR="004F531A" w:rsidRPr="00B2486F">
        <w:t xml:space="preserve">ubmissions </w:t>
      </w:r>
      <w:r w:rsidR="0043222E" w:rsidRPr="00B2486F">
        <w:t xml:space="preserve">received </w:t>
      </w:r>
      <w:r w:rsidR="004F531A" w:rsidRPr="00B2486F">
        <w:t xml:space="preserve">that </w:t>
      </w:r>
      <w:r w:rsidR="002B0AED" w:rsidRPr="00B2486F">
        <w:t>related to</w:t>
      </w:r>
      <w:r w:rsidR="004F531A" w:rsidRPr="00B2486F">
        <w:t xml:space="preserve"> the Wellington Fault Overlay provisions includ</w:t>
      </w:r>
      <w:r w:rsidR="00DD5530">
        <w:t>ing:</w:t>
      </w:r>
    </w:p>
    <w:p w14:paraId="20AF8DDE" w14:textId="6809F682" w:rsidR="0043222E" w:rsidRPr="00B2486F" w:rsidRDefault="0043222E" w:rsidP="00E1339B">
      <w:pPr>
        <w:pStyle w:val="bullet1"/>
      </w:pPr>
      <w:r w:rsidRPr="00B2486F">
        <w:t xml:space="preserve">Greater Wellington Regional Council (submission </w:t>
      </w:r>
      <w:r w:rsidR="004F531A" w:rsidRPr="00B2486F">
        <w:t>052</w:t>
      </w:r>
      <w:r w:rsidRPr="00B2486F">
        <w:t>) and</w:t>
      </w:r>
    </w:p>
    <w:p w14:paraId="444AA3A4" w14:textId="73A00313" w:rsidR="004F531A" w:rsidRPr="00B2486F" w:rsidRDefault="0043222E" w:rsidP="00E1339B">
      <w:pPr>
        <w:pStyle w:val="bullet1"/>
      </w:pPr>
      <w:r w:rsidRPr="00B2486F">
        <w:t>Ministry of Education (submission</w:t>
      </w:r>
      <w:r w:rsidR="004F531A" w:rsidRPr="00B2486F">
        <w:t xml:space="preserve"> 082</w:t>
      </w:r>
      <w:r w:rsidRPr="00B2486F">
        <w:t>)</w:t>
      </w:r>
    </w:p>
    <w:p w14:paraId="7E74A47D" w14:textId="77777777" w:rsidR="004F531A" w:rsidRPr="00827E68" w:rsidRDefault="004F531A" w:rsidP="00B93A36">
      <w:pPr>
        <w:pStyle w:val="UHCCH4"/>
        <w:rPr>
          <w:rFonts w:ascii="Franklin Gothic Book" w:hAnsi="Franklin Gothic Book"/>
          <w:color w:val="000000" w:themeColor="text1"/>
          <w:u w:val="single"/>
        </w:rPr>
      </w:pPr>
      <w:bookmarkStart w:id="53" w:name="_Hlk127878797"/>
      <w:r w:rsidRPr="00B2486F">
        <w:t>Policies</w:t>
      </w:r>
    </w:p>
    <w:p w14:paraId="322848E7" w14:textId="092CEC35" w:rsidR="00A205A7" w:rsidRPr="00B2486F" w:rsidRDefault="004F531A" w:rsidP="001403AE">
      <w:pPr>
        <w:pStyle w:val="UHCCBody1OList"/>
      </w:pPr>
      <w:r w:rsidRPr="00B2486F">
        <w:t xml:space="preserve">The Ministry of Education (S82.4) supports Policy NH-P3 as notified. </w:t>
      </w:r>
    </w:p>
    <w:p w14:paraId="6DE80DD9" w14:textId="77777777" w:rsidR="004F531A" w:rsidRPr="00213DC7" w:rsidRDefault="004F531A" w:rsidP="001403AE">
      <w:pPr>
        <w:pStyle w:val="UHCCBody1OList"/>
      </w:pPr>
      <w:r w:rsidRPr="00213DC7">
        <w:t xml:space="preserve">Greater Wellington Regional Council (S52.5) seeks to amend the policy to </w:t>
      </w:r>
      <w:bookmarkEnd w:id="53"/>
      <w:r w:rsidRPr="00213DC7">
        <w:t>include a requirement that new builds and building platforms be located to avoid the fault.</w:t>
      </w:r>
    </w:p>
    <w:p w14:paraId="7A6839C3" w14:textId="77777777" w:rsidR="004F531A" w:rsidRPr="001E2B2F" w:rsidRDefault="004F531A" w:rsidP="00DB551C">
      <w:pPr>
        <w:pStyle w:val="Quote1"/>
        <w:rPr>
          <w:u w:val="single"/>
        </w:rPr>
      </w:pPr>
      <w:r w:rsidRPr="00213DC7">
        <w:t xml:space="preserve">Provide for Hazard Sensitive and Potentially Hazard Sensitive Activities within the poorly constrained or the uncertain constrained areas of the Wellington Fault Overlay, </w:t>
      </w:r>
      <w:r w:rsidRPr="001E2B2F">
        <w:rPr>
          <w:u w:val="single"/>
        </w:rPr>
        <w:t>provided:</w:t>
      </w:r>
    </w:p>
    <w:p w14:paraId="0B7CD851" w14:textId="77777777" w:rsidR="004F531A" w:rsidRPr="002C34BF" w:rsidRDefault="004F531A" w:rsidP="00DB551C">
      <w:pPr>
        <w:pStyle w:val="quotelist1"/>
        <w:rPr>
          <w:u w:val="single"/>
        </w:rPr>
      </w:pPr>
      <w:r w:rsidRPr="001E2B2F">
        <w:rPr>
          <w:u w:val="single"/>
        </w:rPr>
        <w:t>(a)</w:t>
      </w:r>
      <w:r w:rsidRPr="001E2B2F">
        <w:rPr>
          <w:u w:val="single"/>
        </w:rPr>
        <w:tab/>
        <w:t>New buildings and building platforms are located to avoid the fault, as advised by an appropriately qualified specialist.</w:t>
      </w:r>
    </w:p>
    <w:p w14:paraId="4F83533F" w14:textId="77777777" w:rsidR="004F531A" w:rsidRPr="00213DC7" w:rsidRDefault="004F531A" w:rsidP="001403AE">
      <w:pPr>
        <w:pStyle w:val="UHCCBody1OList"/>
      </w:pPr>
      <w:r w:rsidRPr="00213DC7">
        <w:t>The Ministry of Education (S82.5) and Greater Wellington Regional Council (S52.6) both support Policy NH-P4 as notified.</w:t>
      </w:r>
    </w:p>
    <w:p w14:paraId="7C1D7E16" w14:textId="77777777" w:rsidR="004F531A" w:rsidRPr="00827E68" w:rsidRDefault="004F531A" w:rsidP="00B93A36">
      <w:pPr>
        <w:pStyle w:val="UHCCH4"/>
        <w:rPr>
          <w:rFonts w:ascii="Franklin Gothic Book" w:hAnsi="Franklin Gothic Book"/>
          <w:color w:val="000000" w:themeColor="text1"/>
          <w:u w:val="single"/>
        </w:rPr>
      </w:pPr>
      <w:r w:rsidRPr="00B2486F">
        <w:t>Rules</w:t>
      </w:r>
    </w:p>
    <w:p w14:paraId="127B08E8" w14:textId="77777777" w:rsidR="004F531A" w:rsidRPr="00B2486F" w:rsidRDefault="004F531A" w:rsidP="001403AE">
      <w:pPr>
        <w:pStyle w:val="UHCCBody1OList"/>
      </w:pPr>
      <w:r w:rsidRPr="00B2486F">
        <w:t xml:space="preserve">The Ministry of Education (S82.8) supports Rule NH-R7 as notified. </w:t>
      </w:r>
    </w:p>
    <w:p w14:paraId="151169F3" w14:textId="77777777" w:rsidR="004F531A" w:rsidRPr="00B2486F" w:rsidRDefault="004F531A" w:rsidP="001403AE">
      <w:pPr>
        <w:pStyle w:val="UHCCBody1OList"/>
      </w:pPr>
      <w:r w:rsidRPr="00B2486F">
        <w:t>Greater Wellington Regional Council (S52.11) seeks to amend Rule NH-R7 to require a suitably qualified expert to provide advice on the best location for building platforms for new builds in the uncertain - poorly constrained and uncertain - constrained fault areas:</w:t>
      </w:r>
    </w:p>
    <w:p w14:paraId="581A558F" w14:textId="77777777" w:rsidR="004F531A" w:rsidRPr="00B2486F" w:rsidRDefault="004F531A" w:rsidP="00DB551C">
      <w:pPr>
        <w:pStyle w:val="quotelist1"/>
      </w:pPr>
      <w:r w:rsidRPr="00B2486F">
        <w:t>(b)</w:t>
      </w:r>
      <w:r w:rsidRPr="00B2486F">
        <w:tab/>
        <w:t xml:space="preserve">The location of the building relative to the fault </w:t>
      </w:r>
      <w:r w:rsidRPr="00B2486F">
        <w:rPr>
          <w:u w:val="single"/>
        </w:rPr>
        <w:t>trace</w:t>
      </w:r>
      <w:r w:rsidRPr="00B2486F">
        <w:t xml:space="preserve"> </w:t>
      </w:r>
      <w:r w:rsidRPr="00B2486F">
        <w:rPr>
          <w:strike/>
        </w:rPr>
        <w:t xml:space="preserve">line </w:t>
      </w:r>
      <w:r w:rsidRPr="00B2486F">
        <w:rPr>
          <w:u w:val="single"/>
        </w:rPr>
        <w:t>as advised by a suitably qualified expert</w:t>
      </w:r>
      <w:r w:rsidRPr="00B2486F">
        <w:t xml:space="preserve"> and any mitigation measures to reduce the impacts from fault rupture.</w:t>
      </w:r>
    </w:p>
    <w:p w14:paraId="05513754" w14:textId="77777777" w:rsidR="004F531A" w:rsidRPr="00B2486F" w:rsidRDefault="004F531A" w:rsidP="001403AE">
      <w:pPr>
        <w:pStyle w:val="UHCCBody1OList"/>
      </w:pPr>
      <w:bookmarkStart w:id="54" w:name="_Hlk127881074"/>
      <w:r w:rsidRPr="00B2486F">
        <w:t xml:space="preserve">Greater Wellington Regional Council (S52.12) seeks to amend Rule NH-R9 </w:t>
      </w:r>
      <w:bookmarkEnd w:id="54"/>
      <w:r w:rsidRPr="00B2486F">
        <w:t>to delete clause (a) and make compliance with standard NH-S1 a matter of discretion:</w:t>
      </w:r>
    </w:p>
    <w:p w14:paraId="17C445F8" w14:textId="77777777" w:rsidR="004F531A" w:rsidRPr="009D204B" w:rsidRDefault="004F531A" w:rsidP="00DB551C">
      <w:pPr>
        <w:pStyle w:val="quotelist1"/>
        <w:rPr>
          <w:strike/>
        </w:rPr>
      </w:pPr>
      <w:r w:rsidRPr="00B2486F">
        <w:t>(a)</w:t>
      </w:r>
      <w:r w:rsidRPr="00B2486F">
        <w:tab/>
      </w:r>
      <w:r w:rsidRPr="009D204B">
        <w:rPr>
          <w:strike/>
        </w:rPr>
        <w:t>Compliance is not achieved with NH-R2-1(a) or</w:t>
      </w:r>
    </w:p>
    <w:p w14:paraId="5FBCF443" w14:textId="77777777" w:rsidR="004F531A" w:rsidRPr="00B2486F" w:rsidRDefault="004F531A" w:rsidP="00DB551C">
      <w:pPr>
        <w:pStyle w:val="quotelist1"/>
      </w:pPr>
      <w:r w:rsidRPr="009D204B">
        <w:t>(b)</w:t>
      </w:r>
      <w:r w:rsidRPr="009D204B">
        <w:tab/>
        <w:t>The</w:t>
      </w:r>
      <w:r w:rsidRPr="00B2486F">
        <w:t xml:space="preserve"> additions are located within the well-defined or well-defined extension areas of the Wellington Fault Overlay.</w:t>
      </w:r>
    </w:p>
    <w:p w14:paraId="6EF39EE1" w14:textId="77777777" w:rsidR="004F531A" w:rsidRPr="00B2486F" w:rsidRDefault="004F531A" w:rsidP="00DB551C">
      <w:pPr>
        <w:pStyle w:val="quotelist1"/>
      </w:pPr>
      <w:r w:rsidRPr="00B2486F">
        <w:t>Matters of discretion are restricted to:</w:t>
      </w:r>
    </w:p>
    <w:p w14:paraId="13231733" w14:textId="77777777" w:rsidR="004F531A" w:rsidRPr="00B2486F" w:rsidRDefault="004F531A" w:rsidP="00DB551C">
      <w:pPr>
        <w:pStyle w:val="quotelist1"/>
      </w:pPr>
      <w:r w:rsidRPr="00B2486F">
        <w:t>a)</w:t>
      </w:r>
      <w:r w:rsidRPr="00B2486F">
        <w:tab/>
        <w:t>The change in risk to life as a result of the additions being undertaken on the site;</w:t>
      </w:r>
    </w:p>
    <w:p w14:paraId="443DC3F0" w14:textId="77777777" w:rsidR="004F531A" w:rsidRPr="00B2486F" w:rsidRDefault="004F531A" w:rsidP="00DB551C">
      <w:pPr>
        <w:pStyle w:val="quotelist1"/>
      </w:pPr>
      <w:r w:rsidRPr="00B2486F">
        <w:t>b)</w:t>
      </w:r>
      <w:r w:rsidRPr="00B2486F">
        <w:tab/>
        <w:t xml:space="preserve">The location of the additions relative to the fault </w:t>
      </w:r>
      <w:r w:rsidRPr="00B2486F">
        <w:rPr>
          <w:u w:val="single"/>
        </w:rPr>
        <w:t>trace</w:t>
      </w:r>
      <w:r w:rsidRPr="00B2486F">
        <w:t xml:space="preserve"> </w:t>
      </w:r>
      <w:r w:rsidRPr="00B2486F">
        <w:rPr>
          <w:strike/>
        </w:rPr>
        <w:t>line</w:t>
      </w:r>
      <w:r w:rsidRPr="00B2486F">
        <w:t xml:space="preserve"> and any mitigation measures to reduce the impacts to life and buildings from fault rupture </w:t>
      </w:r>
      <w:r w:rsidRPr="00B2486F">
        <w:rPr>
          <w:u w:val="single"/>
        </w:rPr>
        <w:t>and;</w:t>
      </w:r>
    </w:p>
    <w:p w14:paraId="1092A1D0" w14:textId="77777777" w:rsidR="004F531A" w:rsidRPr="00B2486F" w:rsidRDefault="004F531A" w:rsidP="00DB551C">
      <w:pPr>
        <w:pStyle w:val="quotelist1"/>
      </w:pPr>
      <w:r w:rsidRPr="00B2486F">
        <w:t>c)</w:t>
      </w:r>
      <w:r w:rsidRPr="00B2486F">
        <w:tab/>
        <w:t>Where the proposal meets NH-S1.</w:t>
      </w:r>
    </w:p>
    <w:p w14:paraId="645650F2" w14:textId="77777777" w:rsidR="004F531A" w:rsidRPr="00B2486F" w:rsidRDefault="004F531A" w:rsidP="001403AE">
      <w:pPr>
        <w:pStyle w:val="UHCCBody1OList"/>
      </w:pPr>
      <w:r w:rsidRPr="00B2486F">
        <w:t xml:space="preserve">The Ministry of Education (S82.9) supports Rule NH-R10 as notified. </w:t>
      </w:r>
    </w:p>
    <w:p w14:paraId="5E6C5071" w14:textId="77777777" w:rsidR="004F531A" w:rsidRPr="00B2486F" w:rsidRDefault="004F531A" w:rsidP="001403AE">
      <w:pPr>
        <w:pStyle w:val="UHCCBody1OList"/>
      </w:pPr>
      <w:r w:rsidRPr="00B2486F">
        <w:t>Greater Wellington Regional Council (S52.13) seeks to amend Rule NH-R10 to require a suitably qualified expert to provide advice on the best location for building platforms for new builds in the uncertain - poorly constrained and uncertain - constrained fault areas:</w:t>
      </w:r>
    </w:p>
    <w:p w14:paraId="7C56FAE7" w14:textId="77777777" w:rsidR="004F531A" w:rsidRPr="00B2486F" w:rsidRDefault="004F531A" w:rsidP="00DB551C">
      <w:pPr>
        <w:pStyle w:val="quotelist1"/>
      </w:pPr>
      <w:r w:rsidRPr="00B2486F">
        <w:t>(c)</w:t>
      </w:r>
      <w:r w:rsidRPr="00B2486F">
        <w:tab/>
        <w:t xml:space="preserve">The location of the building relative to the fault </w:t>
      </w:r>
      <w:r w:rsidRPr="00B2486F">
        <w:rPr>
          <w:u w:val="single"/>
        </w:rPr>
        <w:t>trace</w:t>
      </w:r>
      <w:r w:rsidRPr="00B2486F">
        <w:t xml:space="preserve"> </w:t>
      </w:r>
      <w:r w:rsidRPr="00B2486F">
        <w:rPr>
          <w:strike/>
        </w:rPr>
        <w:t>line</w:t>
      </w:r>
      <w:r w:rsidRPr="00B2486F">
        <w:t xml:space="preserve"> </w:t>
      </w:r>
      <w:r w:rsidRPr="00B2486F">
        <w:rPr>
          <w:u w:val="single"/>
        </w:rPr>
        <w:t>as advised by a suitably qualified expert</w:t>
      </w:r>
      <w:r w:rsidRPr="00B2486F">
        <w:t xml:space="preserve"> and any mitigation measures to reduce the impacts from fault rupture.</w:t>
      </w:r>
    </w:p>
    <w:p w14:paraId="2FE479CA" w14:textId="77777777" w:rsidR="004F531A" w:rsidRPr="00B2486F" w:rsidRDefault="004F531A" w:rsidP="001403AE">
      <w:pPr>
        <w:pStyle w:val="UHCCBody1OList"/>
      </w:pPr>
      <w:r w:rsidRPr="00B2486F">
        <w:t>Greater Wellington Regional Council (S52.14) supports Rule NH-R23</w:t>
      </w:r>
    </w:p>
    <w:p w14:paraId="6B20F640" w14:textId="77777777" w:rsidR="004F531A" w:rsidRPr="00B2486F" w:rsidRDefault="004F531A" w:rsidP="001403AE">
      <w:pPr>
        <w:pStyle w:val="UHCCBody1OList"/>
      </w:pPr>
      <w:r w:rsidRPr="00B2486F">
        <w:t xml:space="preserve">The Ministry of Education (S82.10) seeks the introduction of a new discretionary activity rule that would provide for potentially hazard sensitive activities and hazard sensitive activities in the Wellington Fault Overlay as a discretionary activity, provided certain criteria are met: </w:t>
      </w:r>
    </w:p>
    <w:p w14:paraId="6A93D41B" w14:textId="77777777" w:rsidR="004F531A" w:rsidRPr="00B2486F" w:rsidRDefault="004F531A" w:rsidP="00DB551C">
      <w:pPr>
        <w:pStyle w:val="Quote1"/>
      </w:pPr>
      <w:r w:rsidRPr="00B2486F">
        <w:t>Discretionary Activities</w:t>
      </w:r>
    </w:p>
    <w:p w14:paraId="443D0E5D" w14:textId="77777777" w:rsidR="004F531A" w:rsidRPr="00B2486F" w:rsidRDefault="004F531A" w:rsidP="00DB551C">
      <w:pPr>
        <w:pStyle w:val="Quote1"/>
      </w:pPr>
      <w:r w:rsidRPr="00B2486F">
        <w:t>Potentially Hazard Sensitive Activities and Hazard Sensitive Activities in the Wellington Fault Overlay</w:t>
      </w:r>
    </w:p>
    <w:p w14:paraId="755CD79B" w14:textId="77777777" w:rsidR="004F531A" w:rsidRPr="00B2486F" w:rsidRDefault="004F531A" w:rsidP="00DB551C">
      <w:pPr>
        <w:pStyle w:val="Quote1"/>
      </w:pPr>
      <w:r w:rsidRPr="00B2486F">
        <w:t>The building is located within the well-defined or well-defined extension areas of the Wellington Fault Overlay where it can meet the requirements below and outlined in NH-P4</w:t>
      </w:r>
    </w:p>
    <w:p w14:paraId="05C83CA3" w14:textId="77777777" w:rsidR="004F531A" w:rsidRPr="00B2486F" w:rsidRDefault="004F531A" w:rsidP="00DB551C">
      <w:pPr>
        <w:pStyle w:val="Quote1"/>
      </w:pPr>
      <w:r w:rsidRPr="00B2486F">
        <w:t>It must be demonstrated that:</w:t>
      </w:r>
    </w:p>
    <w:p w14:paraId="6DCAFF45" w14:textId="77777777" w:rsidR="004F531A" w:rsidRPr="00B2486F" w:rsidRDefault="004F531A" w:rsidP="00DB551C">
      <w:pPr>
        <w:pStyle w:val="quotelist1"/>
      </w:pPr>
      <w:r w:rsidRPr="00B2486F">
        <w:t>a.</w:t>
      </w:r>
      <w:r w:rsidRPr="00B2486F">
        <w:tab/>
        <w:t>The activity or subdivision has a critical regional or nationally important operational and functional need to locate or occur within the High Hazard Areas and locating or occurring outside the High Hazard Areas is not a practicable option; and</w:t>
      </w:r>
    </w:p>
    <w:p w14:paraId="1FAFF3E7" w14:textId="77777777" w:rsidR="004F531A" w:rsidRPr="00B2486F" w:rsidRDefault="004F531A" w:rsidP="00DB551C">
      <w:pPr>
        <w:pStyle w:val="quotelist1"/>
      </w:pPr>
      <w:r w:rsidRPr="00B2486F">
        <w:t>b.</w:t>
      </w:r>
      <w:r w:rsidRPr="00B2486F">
        <w:tab/>
        <w:t>The building, activity or subdivision incorporates mitigation measures that demonstrate that risk to people, and property is avoided; and c. For additions to existing buildings, the change in risk from fault rupture to people, buildings is not increased.</w:t>
      </w:r>
    </w:p>
    <w:p w14:paraId="3C2CA5BB" w14:textId="77777777" w:rsidR="004F531A" w:rsidRPr="00B2486F" w:rsidRDefault="004F531A" w:rsidP="001403AE">
      <w:pPr>
        <w:pStyle w:val="UHCCBody1OList"/>
      </w:pPr>
      <w:r w:rsidRPr="00B2486F">
        <w:t>The Ministry of Education (S82.11) further seeks to amend NH-R23 so that these activities only become non-complying if they can’t meet the discretionary activity criteria:</w:t>
      </w:r>
    </w:p>
    <w:p w14:paraId="17DED559" w14:textId="77777777" w:rsidR="004F531A" w:rsidRPr="00B2486F" w:rsidRDefault="004F531A" w:rsidP="00DB551C">
      <w:pPr>
        <w:pStyle w:val="Quote1"/>
      </w:pPr>
      <w:r w:rsidRPr="00B2486F">
        <w:t>Non Complying Activities</w:t>
      </w:r>
    </w:p>
    <w:p w14:paraId="5AAB65B6" w14:textId="77777777" w:rsidR="004F531A" w:rsidRPr="00B2486F" w:rsidRDefault="004F531A" w:rsidP="00DB551C">
      <w:pPr>
        <w:pStyle w:val="Quote1"/>
      </w:pPr>
      <w:r w:rsidRPr="00B2486F">
        <w:t>Potentially Hazard Sensitive Activities and Hazard Sensitive Activities in the Wellington Fault Overlay</w:t>
      </w:r>
    </w:p>
    <w:p w14:paraId="7C69E1A9" w14:textId="77777777" w:rsidR="004F531A" w:rsidRPr="00B2486F" w:rsidRDefault="004F531A" w:rsidP="00DB551C">
      <w:pPr>
        <w:pStyle w:val="Quote1"/>
      </w:pPr>
      <w:r w:rsidRPr="00B2486F">
        <w:t>Where:</w:t>
      </w:r>
    </w:p>
    <w:p w14:paraId="05031BD7" w14:textId="77777777" w:rsidR="004F531A" w:rsidRPr="00B2486F" w:rsidRDefault="004F531A" w:rsidP="00DB551C">
      <w:pPr>
        <w:pStyle w:val="quotelist1"/>
      </w:pPr>
      <w:r w:rsidRPr="00B2486F">
        <w:t>a.</w:t>
      </w:r>
      <w:r w:rsidRPr="00B2486F">
        <w:tab/>
        <w:t>The building is located within the well-defined or well-defined extension areas of the Wellington Fault Overlay; and</w:t>
      </w:r>
    </w:p>
    <w:p w14:paraId="634FBBEE" w14:textId="77777777" w:rsidR="004F531A" w:rsidRPr="00B2486F" w:rsidRDefault="004F531A" w:rsidP="00DB551C">
      <w:pPr>
        <w:pStyle w:val="quotelist1"/>
      </w:pPr>
      <w:r w:rsidRPr="00B2486F">
        <w:t>b.</w:t>
      </w:r>
      <w:r w:rsidRPr="00B2486F">
        <w:tab/>
        <w:t>It does not comply with the criteria in NH-P4 [or reference the new provision above].</w:t>
      </w:r>
    </w:p>
    <w:p w14:paraId="04E9757A" w14:textId="17BC48E0" w:rsidR="004F531A" w:rsidRPr="00B2486F" w:rsidRDefault="004F531A" w:rsidP="001403AE">
      <w:pPr>
        <w:pStyle w:val="UHCCBody1OList"/>
      </w:pPr>
      <w:r w:rsidRPr="00B2486F">
        <w:t xml:space="preserve">Greater Wellington Regional Council </w:t>
      </w:r>
      <w:r w:rsidR="008F4159">
        <w:t>(S52.</w:t>
      </w:r>
      <w:r w:rsidR="001C279A">
        <w:t>19</w:t>
      </w:r>
      <w:r w:rsidR="008F4159">
        <w:t xml:space="preserve">) </w:t>
      </w:r>
      <w:r w:rsidRPr="00B2486F">
        <w:t xml:space="preserve">requests to amend rule SUB-GEN-R5 to require advice from a suitably qualified expert on the best location for building platforms: </w:t>
      </w:r>
    </w:p>
    <w:p w14:paraId="0B4C7EE6" w14:textId="77777777" w:rsidR="004F531A" w:rsidRPr="00B2486F" w:rsidRDefault="004F531A" w:rsidP="00DB551C">
      <w:pPr>
        <w:pStyle w:val="quotelist1"/>
      </w:pPr>
      <w:r w:rsidRPr="00B2486F">
        <w:t>(c)</w:t>
      </w:r>
      <w:r w:rsidRPr="00B2486F">
        <w:tab/>
        <w:t xml:space="preserve">The location of the building platform relative to the fault </w:t>
      </w:r>
      <w:r w:rsidRPr="00B2486F">
        <w:rPr>
          <w:u w:val="single"/>
        </w:rPr>
        <w:t>trace</w:t>
      </w:r>
      <w:r w:rsidRPr="00B2486F">
        <w:t xml:space="preserve"> </w:t>
      </w:r>
      <w:r w:rsidRPr="00B2486F">
        <w:rPr>
          <w:strike/>
        </w:rPr>
        <w:t>line</w:t>
      </w:r>
      <w:r w:rsidRPr="00B2486F">
        <w:t xml:space="preserve"> </w:t>
      </w:r>
      <w:r w:rsidRPr="00B2486F">
        <w:rPr>
          <w:u w:val="single"/>
        </w:rPr>
        <w:t>as advised by a suitably qualified expert</w:t>
      </w:r>
      <w:r w:rsidRPr="00B2486F">
        <w:t xml:space="preserve"> and any mitigation measures to reduce the impacts from fault rupture.</w:t>
      </w:r>
    </w:p>
    <w:p w14:paraId="23B66D68" w14:textId="1ACCBE19" w:rsidR="00896D6C" w:rsidRPr="00B2486F" w:rsidRDefault="00896D6C" w:rsidP="446D1759">
      <w:pPr>
        <w:pStyle w:val="UHCCH3"/>
        <w:spacing w:line="264" w:lineRule="auto"/>
        <w:rPr>
          <w:color w:val="000000" w:themeColor="text1"/>
          <w:lang w:val="en-NZ"/>
        </w:rPr>
      </w:pPr>
      <w:bookmarkStart w:id="55" w:name="_Toc161838526"/>
      <w:r w:rsidRPr="00B2486F">
        <w:rPr>
          <w:color w:val="000000" w:themeColor="text1"/>
          <w:lang w:val="en-NZ"/>
        </w:rPr>
        <w:t>Analysis</w:t>
      </w:r>
      <w:bookmarkEnd w:id="55"/>
    </w:p>
    <w:p w14:paraId="6FFE60DB" w14:textId="4E8B23E0" w:rsidR="00CC26EC" w:rsidRPr="00B2486F" w:rsidRDefault="00896D6C" w:rsidP="001403AE">
      <w:pPr>
        <w:pStyle w:val="UHCCBody1OList"/>
      </w:pPr>
      <w:r w:rsidRPr="00B2486F">
        <w:t xml:space="preserve">The wording sought by GWRC </w:t>
      </w:r>
      <w:r w:rsidR="00351DF4">
        <w:t xml:space="preserve">(S52,5) </w:t>
      </w:r>
      <w:r w:rsidRPr="00B2486F">
        <w:t xml:space="preserve">is </w:t>
      </w:r>
      <w:r w:rsidR="0076292B">
        <w:t>related</w:t>
      </w:r>
      <w:r w:rsidR="0076292B" w:rsidRPr="00B2486F">
        <w:t xml:space="preserve"> </w:t>
      </w:r>
      <w:r w:rsidRPr="00B2486F">
        <w:t xml:space="preserve">to the change </w:t>
      </w:r>
      <w:r w:rsidR="0076292B">
        <w:t>sought</w:t>
      </w:r>
      <w:r w:rsidR="0076292B" w:rsidRPr="00B2486F">
        <w:t xml:space="preserve"> </w:t>
      </w:r>
      <w:r w:rsidRPr="00B2486F">
        <w:t>to Policy NH-P3</w:t>
      </w:r>
      <w:r w:rsidR="0076292B">
        <w:t>, which</w:t>
      </w:r>
      <w:r w:rsidRPr="00B2486F">
        <w:t xml:space="preserve"> is considered appropriate as it provides further clarity </w:t>
      </w:r>
      <w:r w:rsidR="00D266FC" w:rsidRPr="00B2486F">
        <w:t xml:space="preserve">around the intent of this overlay. The proposed wording change aligns more closely with the rule wording and the matters of discretion that are assessed for new buildings. </w:t>
      </w:r>
    </w:p>
    <w:p w14:paraId="0C3AE487" w14:textId="29E003FB" w:rsidR="00CC26EC" w:rsidRPr="00B2486F" w:rsidRDefault="00CC26EC" w:rsidP="001403AE">
      <w:pPr>
        <w:pStyle w:val="UHCCBody1OList"/>
      </w:pPr>
      <w:r w:rsidRPr="00B2486F">
        <w:t xml:space="preserve">GWRC </w:t>
      </w:r>
      <w:r w:rsidR="00B85E18">
        <w:t>(S52.12)</w:t>
      </w:r>
      <w:r w:rsidRPr="00B2486F">
        <w:t xml:space="preserve"> seeks to amend Rule NH-R9 to delete clause (a) and make compliance with standard NH-S1 a matter of discretion. I do not agree with this change to the proposed provisions for the following reasons:</w:t>
      </w:r>
    </w:p>
    <w:p w14:paraId="5C7F1ED0" w14:textId="5275B49F" w:rsidR="00CC26EC" w:rsidRPr="00B2486F" w:rsidRDefault="00CC26EC" w:rsidP="00D97AB8">
      <w:pPr>
        <w:pStyle w:val="UHCCBody1UList"/>
      </w:pPr>
      <w:r w:rsidRPr="00B2486F">
        <w:t>It means there is no relevant rule escalation when Rule NH-R2-1(a) is not met; and</w:t>
      </w:r>
    </w:p>
    <w:p w14:paraId="1048388E" w14:textId="7FE0E301" w:rsidR="00CC26EC" w:rsidRPr="00B2486F" w:rsidRDefault="00CC26EC" w:rsidP="00D97AB8">
      <w:pPr>
        <w:pStyle w:val="UHCCBody1UList"/>
      </w:pPr>
      <w:r w:rsidRPr="00B2486F">
        <w:t xml:space="preserve">Adding the provision as a matter of discretion does not work as it is not a matter than can be assessed. </w:t>
      </w:r>
    </w:p>
    <w:p w14:paraId="28B362DC" w14:textId="7A61DC42" w:rsidR="00CC26EC" w:rsidRPr="00B2486F" w:rsidRDefault="00CC26EC" w:rsidP="00D97AB8">
      <w:pPr>
        <w:pStyle w:val="UHCCBody1OList"/>
      </w:pPr>
      <w:r w:rsidRPr="00B2486F">
        <w:t xml:space="preserve">On this basis, I remain of the position to retain Rule NH-R9 as drafted. </w:t>
      </w:r>
    </w:p>
    <w:p w14:paraId="146B2D17" w14:textId="62A1A5CF" w:rsidR="009F4E93" w:rsidRPr="00B2486F" w:rsidRDefault="00CC26EC" w:rsidP="001403AE">
      <w:pPr>
        <w:pStyle w:val="UHCCBody1OList"/>
      </w:pPr>
      <w:r w:rsidRPr="00B2486F">
        <w:t>Greater Wellington Regional Council (S52.13) seeks to amend Rule</w:t>
      </w:r>
      <w:r w:rsidR="009F4E93" w:rsidRPr="00B2486F">
        <w:t xml:space="preserve">s NH R7 and </w:t>
      </w:r>
      <w:r w:rsidRPr="00B2486F">
        <w:t>NH-R10 to require a suitably qualified expert to provide advice on the best location for building platforms for new builds in the uncertain - poorly constrained and uncertain - constrained fault areas. I am finely balance</w:t>
      </w:r>
      <w:r w:rsidR="00DD5530">
        <w:t>d</w:t>
      </w:r>
      <w:r w:rsidRPr="00B2486F">
        <w:t xml:space="preserve"> on this suggested amendment to </w:t>
      </w:r>
      <w:r w:rsidR="009F4E93" w:rsidRPr="00B2486F">
        <w:t>these rules</w:t>
      </w:r>
      <w:r w:rsidRPr="00B2486F">
        <w:t>. I understand the intent of the change</w:t>
      </w:r>
      <w:r w:rsidR="009F4E93" w:rsidRPr="00B2486F">
        <w:t>s</w:t>
      </w:r>
      <w:r w:rsidRPr="00B2486F">
        <w:t xml:space="preserve"> and I support this intent. However, </w:t>
      </w:r>
      <w:r w:rsidR="00281894">
        <w:t xml:space="preserve">for this rule </w:t>
      </w:r>
      <w:r w:rsidRPr="00B2486F">
        <w:t xml:space="preserve">I </w:t>
      </w:r>
      <w:r w:rsidR="0089276B" w:rsidRPr="00B2486F">
        <w:t>believe</w:t>
      </w:r>
      <w:r w:rsidR="0003778E" w:rsidRPr="00B2486F">
        <w:t xml:space="preserve"> this issue is best addressed through an information requirement </w:t>
      </w:r>
      <w:r w:rsidR="009F4E93" w:rsidRPr="00B2486F">
        <w:t>that gets included in a rule</w:t>
      </w:r>
      <w:r w:rsidR="0003778E" w:rsidRPr="00B2486F">
        <w:t xml:space="preserve">. I believe the inclusion of a note </w:t>
      </w:r>
      <w:r w:rsidR="00DE7CC0" w:rsidRPr="00B2486F">
        <w:t xml:space="preserve">outlining </w:t>
      </w:r>
      <w:r w:rsidR="0003778E" w:rsidRPr="00B2486F">
        <w:t xml:space="preserve">the need for a specialist report to be provided with any application around the fault location </w:t>
      </w:r>
      <w:r w:rsidR="009F4E93" w:rsidRPr="00B2486F">
        <w:t>is more transparent for the plan user</w:t>
      </w:r>
      <w:r w:rsidR="00281894">
        <w:t xml:space="preserve"> and ensures th</w:t>
      </w:r>
      <w:r w:rsidR="00FA05C0">
        <w:t xml:space="preserve">at the required specialist </w:t>
      </w:r>
      <w:r w:rsidR="00213DC7">
        <w:t>involvement is use</w:t>
      </w:r>
      <w:r w:rsidR="00DD5530">
        <w:t>d</w:t>
      </w:r>
      <w:r w:rsidR="00213DC7">
        <w:t xml:space="preserve"> when determining the location of building platforms. </w:t>
      </w:r>
    </w:p>
    <w:p w14:paraId="094EE2C9" w14:textId="716F6020" w:rsidR="00CC26EC" w:rsidRPr="00B2486F" w:rsidRDefault="009F4E93" w:rsidP="001403AE">
      <w:pPr>
        <w:pStyle w:val="UHCCBody1OList"/>
      </w:pPr>
      <w:r w:rsidRPr="00B2486F">
        <w:t xml:space="preserve">The </w:t>
      </w:r>
      <w:r w:rsidR="00A33B00" w:rsidRPr="00B2486F">
        <w:t>Ministry</w:t>
      </w:r>
      <w:r w:rsidRPr="00B2486F">
        <w:t xml:space="preserve"> of Education seeks to introduce a new rule that would make Hazard Sensitive </w:t>
      </w:r>
      <w:r w:rsidR="007C0B02" w:rsidRPr="00B2486F">
        <w:t xml:space="preserve">Activities a Discretionary </w:t>
      </w:r>
      <w:r w:rsidR="00A33B00" w:rsidRPr="00B2486F">
        <w:t>Activity</w:t>
      </w:r>
      <w:r w:rsidR="007C0B02" w:rsidRPr="00B2486F">
        <w:t xml:space="preserve"> in the Well Defined and Well Defined Extensions of the Wellington</w:t>
      </w:r>
      <w:r w:rsidR="009D204B">
        <w:t xml:space="preserve"> Fault</w:t>
      </w:r>
      <w:r w:rsidR="007C0B02" w:rsidRPr="00B2486F">
        <w:t xml:space="preserve"> providing certain standard</w:t>
      </w:r>
      <w:r w:rsidR="00DD5530">
        <w:t>s</w:t>
      </w:r>
      <w:r w:rsidR="007C0B02" w:rsidRPr="00B2486F">
        <w:t xml:space="preserve"> are met.</w:t>
      </w:r>
      <w:r w:rsidR="00A33B00" w:rsidRPr="00B2486F">
        <w:t xml:space="preserve"> There is a corresponding change also sought to the non-complying activity rule, which only applies when the discretionary activity standards are not met. </w:t>
      </w:r>
      <w:r w:rsidR="007C0B02" w:rsidRPr="00B2486F">
        <w:t xml:space="preserve"> I do not support this submission point for the following reasons:</w:t>
      </w:r>
    </w:p>
    <w:p w14:paraId="53A4CF4B" w14:textId="40EDD648" w:rsidR="007C0B02" w:rsidRPr="00B2486F" w:rsidRDefault="007C0B02" w:rsidP="0098317C">
      <w:pPr>
        <w:pStyle w:val="UHCCBody1UList"/>
      </w:pPr>
      <w:r w:rsidRPr="00B2486F">
        <w:t xml:space="preserve">The Wellington Fault is Class I Fault as defined in the Ministry </w:t>
      </w:r>
      <w:r w:rsidR="00C075DE" w:rsidRPr="00B2486F">
        <w:t>for</w:t>
      </w:r>
      <w:r w:rsidRPr="00B2486F">
        <w:t xml:space="preserve"> Environment Guidance on Active Faults. This means that this fault presents the highest hazard to lives and to building damage. In a well-defined area of a fault, the position of the fault is well understood and it is not appropriate that buildings are located in this area. A discretionary activity pathway would make the consenting pathway for new building easier and this is not an outcome that </w:t>
      </w:r>
      <w:r w:rsidR="00E31C77">
        <w:t>is sought</w:t>
      </w:r>
      <w:r w:rsidRPr="00B2486F">
        <w:t xml:space="preserve"> for the Wellington Fault Overlay;</w:t>
      </w:r>
    </w:p>
    <w:p w14:paraId="517ABC5E" w14:textId="05C61E33" w:rsidR="007C0B02" w:rsidRPr="00B2486F" w:rsidRDefault="007C0B02" w:rsidP="0098317C">
      <w:pPr>
        <w:pStyle w:val="UHCCBody1UList"/>
      </w:pPr>
      <w:r w:rsidRPr="00B2486F">
        <w:t xml:space="preserve">The proposed discretionary activity status would also be inconsistent with the regional approach to managing buildings on the Wellington Fault. In particular, through the </w:t>
      </w:r>
      <w:r w:rsidR="00361878">
        <w:t>Intensification Planning Instrument (IPI)</w:t>
      </w:r>
      <w:r w:rsidRPr="00B2486F">
        <w:t xml:space="preserve">, </w:t>
      </w:r>
      <w:r w:rsidR="00A323AB">
        <w:t xml:space="preserve">the Wellington City Council has set a non-complying activity status for </w:t>
      </w:r>
      <w:r w:rsidR="00F95BB4">
        <w:t xml:space="preserve">Hazard Sensitive Activities on Well Defined and Well Defined </w:t>
      </w:r>
      <w:r w:rsidR="0005106B">
        <w:t xml:space="preserve">Extensions </w:t>
      </w:r>
      <w:r w:rsidR="00F20D6E">
        <w:t>of the Wellington Fault Hazard Overlay</w:t>
      </w:r>
      <w:r w:rsidRPr="00B2486F">
        <w:t xml:space="preserve">. </w:t>
      </w:r>
    </w:p>
    <w:p w14:paraId="098D0FD9" w14:textId="47A7CFC7" w:rsidR="007C0B02" w:rsidRPr="00B2486F" w:rsidRDefault="007C0B02" w:rsidP="0098317C">
      <w:pPr>
        <w:pStyle w:val="UHCCBody1UList"/>
      </w:pPr>
      <w:r w:rsidRPr="00B2486F">
        <w:t xml:space="preserve">The suggested standards by the submitter are not </w:t>
      </w:r>
      <w:r w:rsidR="00DE7CC0" w:rsidRPr="00B2486F">
        <w:t>measurable</w:t>
      </w:r>
      <w:r w:rsidRPr="00B2486F">
        <w:t xml:space="preserve"> and would be hard to determine if a building complies with these standards. They are subjective and as such, there is the potential for different determinations on whether buildings met these standards or not.</w:t>
      </w:r>
    </w:p>
    <w:p w14:paraId="519D2BDC" w14:textId="2D7C9793" w:rsidR="00896D6C" w:rsidRPr="00B2486F" w:rsidRDefault="007C0B02" w:rsidP="0098317C">
      <w:pPr>
        <w:pStyle w:val="UHCCBody1UList"/>
      </w:pPr>
      <w:r w:rsidRPr="00B2486F">
        <w:t xml:space="preserve">The suggested approach </w:t>
      </w:r>
      <w:r w:rsidR="00A33B00" w:rsidRPr="00B2486F">
        <w:t>is in my view is</w:t>
      </w:r>
      <w:r w:rsidRPr="00B2486F">
        <w:t xml:space="preserve"> inconsistent with the Regional Policy Statement. The RPS seeks to avoid </w:t>
      </w:r>
      <w:r w:rsidR="00A33B00" w:rsidRPr="00B2486F">
        <w:t>inappropriate subdivision and development in areas at high risk from natural hazards. I consider</w:t>
      </w:r>
      <w:r w:rsidR="00A205A7" w:rsidRPr="00B2486F">
        <w:t xml:space="preserve"> </w:t>
      </w:r>
      <w:r w:rsidR="00A33B00" w:rsidRPr="00B2486F">
        <w:t xml:space="preserve">having a discretionary activity status for the establishment of hazard sensitive activities within the Wellington Fault Overlay could result in an outcome </w:t>
      </w:r>
      <w:r w:rsidR="00A205A7" w:rsidRPr="00B2486F">
        <w:t xml:space="preserve">where inappropriate subdivision and development could occur. </w:t>
      </w:r>
    </w:p>
    <w:p w14:paraId="3707BD26" w14:textId="143C1D66" w:rsidR="00A205A7" w:rsidRPr="00B2486F" w:rsidRDefault="00A205A7" w:rsidP="00E1339B">
      <w:pPr>
        <w:pStyle w:val="UHCCH3"/>
        <w:tabs>
          <w:tab w:val="left" w:pos="0"/>
        </w:tabs>
        <w:spacing w:line="264" w:lineRule="auto"/>
        <w:rPr>
          <w:lang w:val="en-NZ"/>
        </w:rPr>
      </w:pPr>
      <w:bookmarkStart w:id="56" w:name="_Toc161838527"/>
      <w:r w:rsidRPr="00B2486F">
        <w:rPr>
          <w:lang w:val="en-NZ"/>
        </w:rPr>
        <w:t xml:space="preserve">Recommended </w:t>
      </w:r>
      <w:r w:rsidR="00DA2C2A">
        <w:rPr>
          <w:lang w:val="en-NZ"/>
        </w:rPr>
        <w:t>D</w:t>
      </w:r>
      <w:r w:rsidRPr="00B2486F">
        <w:rPr>
          <w:lang w:val="en-NZ"/>
        </w:rPr>
        <w:t>ecision</w:t>
      </w:r>
      <w:bookmarkEnd w:id="56"/>
    </w:p>
    <w:p w14:paraId="3EF039BD" w14:textId="1BA826EB" w:rsidR="00A205A7" w:rsidRPr="00B2486F" w:rsidRDefault="00A205A7" w:rsidP="001403AE">
      <w:pPr>
        <w:pStyle w:val="UHCCBody1OList"/>
      </w:pPr>
      <w:r w:rsidRPr="00B2486F">
        <w:t xml:space="preserve">I recommend accepting the submission points </w:t>
      </w:r>
      <w:r w:rsidR="00B0146C">
        <w:t xml:space="preserve">S52.5, </w:t>
      </w:r>
      <w:r w:rsidR="00AD3779">
        <w:t>S52.6</w:t>
      </w:r>
      <w:r w:rsidR="00CB7CA3">
        <w:t xml:space="preserve">, </w:t>
      </w:r>
      <w:r w:rsidR="007D1605">
        <w:t>S52.1</w:t>
      </w:r>
      <w:r w:rsidR="00CB7CA3">
        <w:t xml:space="preserve">, </w:t>
      </w:r>
      <w:r w:rsidRPr="00B2486F">
        <w:t>S52.2</w:t>
      </w:r>
      <w:r w:rsidR="00CB7CA3">
        <w:t>,</w:t>
      </w:r>
      <w:r w:rsidRPr="00B2486F">
        <w:t xml:space="preserve"> S52.3, S52.4, S52.10</w:t>
      </w:r>
      <w:r w:rsidR="00CB7CA3">
        <w:t>,</w:t>
      </w:r>
      <w:r w:rsidRPr="00B2486F">
        <w:t xml:space="preserve"> S52.</w:t>
      </w:r>
      <w:r w:rsidR="00301E63">
        <w:t xml:space="preserve">14, </w:t>
      </w:r>
      <w:r w:rsidRPr="00B2486F">
        <w:t>S52.20, S52.15</w:t>
      </w:r>
      <w:r w:rsidR="00CB7CA3">
        <w:t>, and</w:t>
      </w:r>
      <w:r w:rsidRPr="00B2486F">
        <w:t xml:space="preserve"> S82.</w:t>
      </w:r>
      <w:r w:rsidR="00275B9C">
        <w:t>2</w:t>
      </w:r>
      <w:r w:rsidR="00CB7CA3">
        <w:t>.</w:t>
      </w:r>
      <w:r w:rsidRPr="00B2486F">
        <w:t xml:space="preserve"> </w:t>
      </w:r>
    </w:p>
    <w:p w14:paraId="3AC91943" w14:textId="3B0BCFD8" w:rsidR="00305BFF" w:rsidRPr="00B2486F" w:rsidRDefault="00305BFF" w:rsidP="001403AE">
      <w:pPr>
        <w:pStyle w:val="UHCCBody1OList"/>
      </w:pPr>
      <w:r>
        <w:t>I recommend partially accepting submission point</w:t>
      </w:r>
      <w:r w:rsidR="001C279A">
        <w:t>s</w:t>
      </w:r>
      <w:r>
        <w:t xml:space="preserve"> </w:t>
      </w:r>
      <w:r w:rsidR="00A76465">
        <w:t>S52.11</w:t>
      </w:r>
      <w:r w:rsidR="00F57166">
        <w:t>,</w:t>
      </w:r>
      <w:r w:rsidR="001C279A">
        <w:t xml:space="preserve"> S52.19</w:t>
      </w:r>
      <w:r w:rsidR="00F57166">
        <w:t xml:space="preserve">, and </w:t>
      </w:r>
      <w:r w:rsidR="009A350B">
        <w:t>S</w:t>
      </w:r>
      <w:r w:rsidR="00F57166">
        <w:t>82.4</w:t>
      </w:r>
      <w:r w:rsidR="001C279A">
        <w:t>.</w:t>
      </w:r>
    </w:p>
    <w:p w14:paraId="20E3E6D2" w14:textId="13986A66" w:rsidR="00A205A7" w:rsidRPr="00B2486F" w:rsidRDefault="00A205A7" w:rsidP="001403AE">
      <w:pPr>
        <w:pStyle w:val="UHCCBody1OList"/>
      </w:pPr>
      <w:r w:rsidRPr="00B2486F">
        <w:t>I recommend rejecting the submission point</w:t>
      </w:r>
      <w:r w:rsidR="00B85E18">
        <w:t xml:space="preserve">s </w:t>
      </w:r>
      <w:r w:rsidR="00312B98">
        <w:t>S</w:t>
      </w:r>
      <w:r w:rsidR="00B85E18">
        <w:t>52</w:t>
      </w:r>
      <w:r w:rsidR="00312B98">
        <w:t>.12</w:t>
      </w:r>
      <w:r w:rsidR="001C279A">
        <w:t xml:space="preserve"> and</w:t>
      </w:r>
      <w:r w:rsidRPr="00B2486F">
        <w:t xml:space="preserve"> S52.16. </w:t>
      </w:r>
    </w:p>
    <w:p w14:paraId="3A43789D" w14:textId="05A5692F" w:rsidR="00A205A7" w:rsidRPr="00B2486F" w:rsidRDefault="00A205A7" w:rsidP="00E1339B">
      <w:pPr>
        <w:pStyle w:val="UHCCH3"/>
        <w:tabs>
          <w:tab w:val="left" w:pos="0"/>
        </w:tabs>
        <w:spacing w:line="264" w:lineRule="auto"/>
        <w:rPr>
          <w:lang w:val="en-NZ"/>
        </w:rPr>
      </w:pPr>
      <w:bookmarkStart w:id="57" w:name="_Toc161838528"/>
      <w:r w:rsidRPr="00B2486F">
        <w:rPr>
          <w:lang w:val="en-NZ"/>
        </w:rPr>
        <w:t xml:space="preserve">Recommended </w:t>
      </w:r>
      <w:r w:rsidR="00DA2C2A">
        <w:rPr>
          <w:lang w:val="en-NZ"/>
        </w:rPr>
        <w:t>A</w:t>
      </w:r>
      <w:r w:rsidRPr="00B2486F">
        <w:rPr>
          <w:lang w:val="en-NZ"/>
        </w:rPr>
        <w:t>mendments</w:t>
      </w:r>
      <w:bookmarkEnd w:id="57"/>
    </w:p>
    <w:p w14:paraId="1CF74EA1" w14:textId="6831CC30" w:rsidR="00A205A7" w:rsidRPr="00B2486F" w:rsidRDefault="00A205A7" w:rsidP="001403AE">
      <w:pPr>
        <w:pStyle w:val="UHCCBody1OList"/>
      </w:pPr>
      <w:r w:rsidRPr="00B2486F">
        <w:t>NH-P3</w:t>
      </w:r>
    </w:p>
    <w:p w14:paraId="1095C472" w14:textId="77777777" w:rsidR="00A205A7" w:rsidRPr="00B2486F" w:rsidRDefault="00A205A7" w:rsidP="00DB551C">
      <w:pPr>
        <w:pStyle w:val="Quote1"/>
        <w:rPr>
          <w:highlight w:val="green"/>
        </w:rPr>
      </w:pPr>
      <w:r w:rsidRPr="00B2486F">
        <w:t xml:space="preserve">Provide for Hazard Sensitive and Potentially Hazard Sensitive Activities within the poorly constrained or the uncertain constrained areas of the Wellington Fault Overlay, </w:t>
      </w:r>
      <w:r w:rsidRPr="00B2486F">
        <w:rPr>
          <w:highlight w:val="green"/>
          <w:u w:val="single"/>
        </w:rPr>
        <w:t>provided:</w:t>
      </w:r>
    </w:p>
    <w:p w14:paraId="5C9DF7F1" w14:textId="7CF5A516" w:rsidR="00A205A7" w:rsidRPr="00B2486F" w:rsidRDefault="00A53ABB" w:rsidP="00DB551C">
      <w:pPr>
        <w:pStyle w:val="quotelist1"/>
        <w:rPr>
          <w:highlight w:val="green"/>
        </w:rPr>
      </w:pPr>
      <w:r>
        <w:rPr>
          <w:highlight w:val="green"/>
        </w:rPr>
        <w:t>a)</w:t>
      </w:r>
      <w:r>
        <w:rPr>
          <w:highlight w:val="green"/>
        </w:rPr>
        <w:tab/>
      </w:r>
      <w:r w:rsidR="00A205A7" w:rsidRPr="00DD5530">
        <w:rPr>
          <w:highlight w:val="green"/>
          <w:u w:val="single"/>
        </w:rPr>
        <w:t>New buildings and building platforms are located to avoid the fault, as advised by an appropriately qualified specialist.</w:t>
      </w:r>
    </w:p>
    <w:tbl>
      <w:tblPr>
        <w:tblStyle w:val="TableGrid"/>
        <w:tblW w:w="7371" w:type="dxa"/>
        <w:tblInd w:w="1129" w:type="dxa"/>
        <w:tblLayout w:type="fixed"/>
        <w:tblCellMar>
          <w:top w:w="57" w:type="dxa"/>
          <w:left w:w="57" w:type="dxa"/>
          <w:bottom w:w="57" w:type="dxa"/>
          <w:right w:w="57" w:type="dxa"/>
        </w:tblCellMar>
        <w:tblLook w:val="04A0" w:firstRow="1" w:lastRow="0" w:firstColumn="1" w:lastColumn="0" w:noHBand="0" w:noVBand="1"/>
      </w:tblPr>
      <w:tblGrid>
        <w:gridCol w:w="851"/>
        <w:gridCol w:w="5386"/>
        <w:gridCol w:w="567"/>
        <w:gridCol w:w="567"/>
      </w:tblGrid>
      <w:tr w:rsidR="00130991" w:rsidRPr="00B2486F" w14:paraId="25AD9242" w14:textId="77777777" w:rsidTr="003F4A34">
        <w:trPr>
          <w:trHeight w:val="22"/>
        </w:trPr>
        <w:tc>
          <w:tcPr>
            <w:tcW w:w="7371" w:type="dxa"/>
            <w:gridSpan w:val="4"/>
            <w:shd w:val="clear" w:color="auto" w:fill="F2F2F2" w:themeFill="background1" w:themeFillShade="F2"/>
          </w:tcPr>
          <w:p w14:paraId="14C6B229" w14:textId="77777777" w:rsidR="00130991" w:rsidRPr="00CE47E7" w:rsidRDefault="00130991" w:rsidP="00E1339B">
            <w:pPr>
              <w:pStyle w:val="Subheading12pt"/>
              <w:tabs>
                <w:tab w:val="left" w:pos="0"/>
              </w:tabs>
              <w:spacing w:line="264" w:lineRule="auto"/>
              <w:rPr>
                <w:rFonts w:ascii="Franklin Gothic Book" w:hAnsi="Franklin Gothic Book"/>
                <w:sz w:val="20"/>
                <w:szCs w:val="20"/>
              </w:rPr>
            </w:pPr>
            <w:r w:rsidRPr="00CE47E7">
              <w:rPr>
                <w:rFonts w:ascii="Franklin Gothic Book" w:hAnsi="Franklin Gothic Book"/>
                <w:sz w:val="20"/>
                <w:szCs w:val="20"/>
              </w:rPr>
              <w:t>Controlled Activities</w:t>
            </w:r>
          </w:p>
        </w:tc>
      </w:tr>
      <w:tr w:rsidR="00130991" w:rsidRPr="00B2486F" w14:paraId="7680BD48" w14:textId="77777777" w:rsidTr="003F4A34">
        <w:trPr>
          <w:trHeight w:val="22"/>
        </w:trPr>
        <w:tc>
          <w:tcPr>
            <w:tcW w:w="7371" w:type="dxa"/>
            <w:gridSpan w:val="4"/>
          </w:tcPr>
          <w:p w14:paraId="0ED0ACC5" w14:textId="77777777" w:rsidR="00130991" w:rsidRPr="00CE47E7" w:rsidRDefault="00130991" w:rsidP="00E1339B">
            <w:pPr>
              <w:pStyle w:val="TableText-Normal"/>
              <w:tabs>
                <w:tab w:val="left" w:pos="0"/>
              </w:tabs>
              <w:spacing w:line="264" w:lineRule="auto"/>
              <w:rPr>
                <w:rFonts w:ascii="Franklin Gothic Book" w:eastAsiaTheme="minorEastAsia" w:hAnsi="Franklin Gothic Book"/>
                <w:b/>
                <w:bCs/>
                <w:highlight w:val="yellow"/>
                <w:u w:val="single"/>
              </w:rPr>
            </w:pPr>
            <w:r w:rsidRPr="00CE47E7">
              <w:rPr>
                <w:rFonts w:ascii="Franklin Gothic Book" w:eastAsia="Calibri" w:hAnsi="Franklin Gothic Book" w:cs="Calibri"/>
                <w:b/>
                <w:bCs/>
                <w:u w:val="single"/>
                <w:lang w:eastAsia="en-US"/>
              </w:rPr>
              <w:t>Potentially Hazard Sensitive Activities and Hazard Sensitive Activities in the Wellington Fault Overlay</w:t>
            </w:r>
          </w:p>
        </w:tc>
      </w:tr>
      <w:tr w:rsidR="0044223A" w:rsidRPr="00B27863" w14:paraId="7FDE444D" w14:textId="77777777" w:rsidTr="003F4A34">
        <w:trPr>
          <w:trHeight w:val="22"/>
        </w:trPr>
        <w:tc>
          <w:tcPr>
            <w:tcW w:w="851" w:type="dxa"/>
          </w:tcPr>
          <w:p w14:paraId="7180C321" w14:textId="1A718580" w:rsidR="0044223A" w:rsidRPr="00CE47E7" w:rsidRDefault="0044223A" w:rsidP="00ED6E6E">
            <w:pPr>
              <w:pStyle w:val="TableText-Normal"/>
              <w:tabs>
                <w:tab w:val="left" w:pos="0"/>
              </w:tabs>
              <w:spacing w:after="120" w:line="264" w:lineRule="auto"/>
              <w:rPr>
                <w:rFonts w:ascii="Franklin Gothic Book" w:eastAsiaTheme="minorEastAsia" w:hAnsi="Franklin Gothic Book"/>
                <w:b/>
                <w:u w:val="single"/>
              </w:rPr>
            </w:pPr>
            <w:r w:rsidRPr="00CE47E7">
              <w:rPr>
                <w:rFonts w:ascii="Franklin Gothic Book" w:eastAsiaTheme="minorEastAsia" w:hAnsi="Franklin Gothic Book"/>
                <w:b/>
                <w:bCs/>
                <w:u w:val="single"/>
              </w:rPr>
              <w:t>NH-R7</w:t>
            </w:r>
          </w:p>
        </w:tc>
        <w:tc>
          <w:tcPr>
            <w:tcW w:w="5386" w:type="dxa"/>
          </w:tcPr>
          <w:p w14:paraId="1754767D" w14:textId="77777777" w:rsidR="0044223A" w:rsidRPr="00CE47E7" w:rsidRDefault="0044223A" w:rsidP="00ED6E6E">
            <w:pPr>
              <w:tabs>
                <w:tab w:val="left" w:pos="0"/>
              </w:tabs>
              <w:spacing w:before="0" w:after="120" w:line="264" w:lineRule="auto"/>
              <w:rPr>
                <w:rFonts w:cs="Calibri"/>
                <w:u w:val="single"/>
                <w:lang w:eastAsia="en-GB"/>
              </w:rPr>
            </w:pPr>
            <w:r w:rsidRPr="00CE47E7">
              <w:rPr>
                <w:rFonts w:cs="Calibri"/>
                <w:u w:val="single"/>
                <w:lang w:eastAsia="en-GB"/>
              </w:rPr>
              <w:t>Where:</w:t>
            </w:r>
          </w:p>
          <w:p w14:paraId="1E5244CC" w14:textId="77777777" w:rsidR="0044223A" w:rsidRPr="00CE47E7" w:rsidRDefault="0044223A" w:rsidP="002008DA">
            <w:pPr>
              <w:numPr>
                <w:ilvl w:val="0"/>
                <w:numId w:val="6"/>
              </w:numPr>
              <w:spacing w:before="0" w:after="120" w:line="264" w:lineRule="auto"/>
              <w:ind w:left="372" w:right="160"/>
              <w:rPr>
                <w:rFonts w:cs="Calibri"/>
                <w:color w:val="000000"/>
                <w:u w:val="single"/>
                <w:lang w:eastAsia="en-GB"/>
              </w:rPr>
            </w:pPr>
            <w:r w:rsidRPr="00CE47E7">
              <w:rPr>
                <w:rFonts w:cs="Calibri"/>
                <w:color w:val="000000"/>
                <w:u w:val="single"/>
                <w:lang w:eastAsia="en-GB"/>
              </w:rPr>
              <w:t>The building is being constructed on a site that is vacant as at 30 March 2022 and the building platform is located within the uncertain poorly constrained or the uncertain constrained areas of the Wellington Fault Overlay.</w:t>
            </w:r>
          </w:p>
          <w:p w14:paraId="5526001A" w14:textId="77777777" w:rsidR="0044223A" w:rsidRPr="00CE47E7" w:rsidRDefault="0044223A" w:rsidP="00ED6E6E">
            <w:pPr>
              <w:tabs>
                <w:tab w:val="left" w:pos="0"/>
              </w:tabs>
              <w:spacing w:before="0" w:after="120" w:line="264" w:lineRule="auto"/>
              <w:ind w:right="160"/>
              <w:rPr>
                <w:rFonts w:cs="Calibri"/>
                <w:color w:val="000000"/>
                <w:u w:val="single"/>
                <w:lang w:eastAsia="en-GB"/>
              </w:rPr>
            </w:pPr>
            <w:r w:rsidRPr="00CE47E7">
              <w:rPr>
                <w:rFonts w:cs="Calibri"/>
                <w:color w:val="000000"/>
                <w:u w:val="single"/>
                <w:lang w:eastAsia="en-GB"/>
              </w:rPr>
              <w:t>The matters of controlled are limited to:</w:t>
            </w:r>
          </w:p>
          <w:p w14:paraId="2DDED5EA" w14:textId="718918BD" w:rsidR="0044223A" w:rsidRPr="00CE47E7" w:rsidRDefault="0044223A" w:rsidP="002008DA">
            <w:pPr>
              <w:numPr>
                <w:ilvl w:val="0"/>
                <w:numId w:val="7"/>
              </w:numPr>
              <w:spacing w:before="0" w:after="120" w:line="264" w:lineRule="auto"/>
              <w:ind w:left="372"/>
              <w:rPr>
                <w:rFonts w:eastAsia="Calibri" w:cs="Calibri"/>
                <w:u w:val="single"/>
              </w:rPr>
            </w:pPr>
            <w:r w:rsidRPr="00CE47E7">
              <w:rPr>
                <w:rFonts w:eastAsia="Calibri" w:cs="Calibri"/>
                <w:u w:val="single"/>
              </w:rPr>
              <w:t>The ability for the building to maintain life safety as a result of fault rupture</w:t>
            </w:r>
            <w:r w:rsidR="00B41169" w:rsidRPr="00CE47E7">
              <w:rPr>
                <w:rFonts w:eastAsia="Calibri" w:cs="Calibri"/>
                <w:u w:val="single"/>
              </w:rPr>
              <w:t>.</w:t>
            </w:r>
          </w:p>
          <w:p w14:paraId="58C13E22" w14:textId="77777777" w:rsidR="0044223A" w:rsidRPr="00CE47E7" w:rsidRDefault="0044223A" w:rsidP="002008DA">
            <w:pPr>
              <w:numPr>
                <w:ilvl w:val="0"/>
                <w:numId w:val="7"/>
              </w:numPr>
              <w:spacing w:before="0" w:after="120" w:line="264" w:lineRule="auto"/>
              <w:ind w:left="372"/>
              <w:rPr>
                <w:rFonts w:eastAsia="Calibri" w:cs="Calibri"/>
                <w:u w:val="single"/>
              </w:rPr>
            </w:pPr>
            <w:r w:rsidRPr="00CE47E7">
              <w:rPr>
                <w:rFonts w:eastAsia="Calibri" w:cs="Calibri"/>
                <w:u w:val="single"/>
              </w:rPr>
              <w:t xml:space="preserve">The location of the building relative to the fault line and any mitigation measures to reduce the impacts from fault rupture. </w:t>
            </w:r>
          </w:p>
          <w:p w14:paraId="73CAB628" w14:textId="08798D2D" w:rsidR="0044223A" w:rsidRPr="00CE47E7" w:rsidRDefault="0044223A" w:rsidP="00ED6E6E">
            <w:pPr>
              <w:tabs>
                <w:tab w:val="left" w:pos="0"/>
              </w:tabs>
              <w:spacing w:before="0" w:after="120" w:line="264" w:lineRule="auto"/>
              <w:rPr>
                <w:rFonts w:eastAsia="Calibri" w:cs="Calibri"/>
                <w:u w:val="single"/>
                <w:lang w:eastAsia="en-GB"/>
              </w:rPr>
            </w:pPr>
            <w:r w:rsidRPr="00CE47E7">
              <w:rPr>
                <w:rFonts w:eastAsiaTheme="minorEastAsia"/>
                <w:highlight w:val="green"/>
                <w:u w:val="single"/>
              </w:rPr>
              <w:t>Note: The position of the building relative to the fault trace shall be determined by a suitably qualified geotechnical or geological  specialist.</w:t>
            </w:r>
          </w:p>
        </w:tc>
        <w:tc>
          <w:tcPr>
            <w:tcW w:w="567" w:type="dxa"/>
          </w:tcPr>
          <w:p w14:paraId="42BB0F66" w14:textId="2CE4EDAA" w:rsidR="0044223A" w:rsidRPr="00CE47E7" w:rsidRDefault="0044223A" w:rsidP="00ED6E6E">
            <w:pPr>
              <w:pStyle w:val="TableText-Normal"/>
              <w:tabs>
                <w:tab w:val="left" w:pos="0"/>
              </w:tabs>
              <w:spacing w:after="120" w:line="264" w:lineRule="auto"/>
              <w:rPr>
                <w:rFonts w:ascii="Franklin Gothic Book" w:eastAsiaTheme="minorEastAsia" w:hAnsi="Franklin Gothic Book"/>
                <w:b/>
                <w:u w:val="single"/>
              </w:rPr>
            </w:pPr>
            <w:r w:rsidRPr="00CE47E7">
              <w:rPr>
                <w:rFonts w:ascii="Franklin Gothic Book" w:eastAsiaTheme="minorEastAsia" w:hAnsi="Franklin Gothic Book"/>
                <w:b/>
                <w:bCs/>
                <w:u w:val="single"/>
              </w:rPr>
              <w:t>CON</w:t>
            </w:r>
          </w:p>
        </w:tc>
        <w:tc>
          <w:tcPr>
            <w:tcW w:w="567" w:type="dxa"/>
          </w:tcPr>
          <w:p w14:paraId="3D18EA38" w14:textId="657E6195" w:rsidR="0044223A" w:rsidRPr="00CE47E7" w:rsidRDefault="0044223A" w:rsidP="00ED6E6E">
            <w:pPr>
              <w:pStyle w:val="TableText-Normal"/>
              <w:rPr>
                <w:rFonts w:ascii="Franklin Gothic Book" w:eastAsia="Calibri" w:hAnsi="Franklin Gothic Book" w:cs="Calibri"/>
                <w:i/>
                <w:iCs/>
                <w:lang w:eastAsia="en-US"/>
              </w:rPr>
            </w:pPr>
            <w:r w:rsidRPr="00CE47E7">
              <w:rPr>
                <w:rFonts w:ascii="Franklin Gothic Book" w:hAnsi="Franklin Gothic Book"/>
                <w:i/>
                <w:iCs/>
                <w:u w:val="single"/>
              </w:rPr>
              <w:t>All</w:t>
            </w:r>
          </w:p>
        </w:tc>
      </w:tr>
      <w:tr w:rsidR="00130991" w:rsidRPr="00B2486F" w14:paraId="647050AD" w14:textId="77777777" w:rsidTr="003F4A34">
        <w:tc>
          <w:tcPr>
            <w:tcW w:w="7371" w:type="dxa"/>
            <w:gridSpan w:val="4"/>
            <w:shd w:val="clear" w:color="auto" w:fill="F2F2F2" w:themeFill="background1" w:themeFillShade="F2"/>
          </w:tcPr>
          <w:p w14:paraId="514BCFD0" w14:textId="3225DCD4" w:rsidR="00130991" w:rsidRPr="00CE47E7" w:rsidRDefault="00130991" w:rsidP="00E1339B">
            <w:pPr>
              <w:pStyle w:val="TableText-Bold"/>
              <w:tabs>
                <w:tab w:val="left" w:pos="0"/>
              </w:tabs>
              <w:spacing w:line="264" w:lineRule="auto"/>
              <w:rPr>
                <w:rFonts w:ascii="Franklin Gothic Book" w:hAnsi="Franklin Gothic Book"/>
              </w:rPr>
            </w:pPr>
            <w:r w:rsidRPr="00CE47E7">
              <w:rPr>
                <w:rFonts w:ascii="Franklin Gothic Book" w:hAnsi="Franklin Gothic Book"/>
              </w:rPr>
              <w:t>Restricted Discretionary Activities</w:t>
            </w:r>
          </w:p>
        </w:tc>
      </w:tr>
      <w:tr w:rsidR="00130991" w:rsidRPr="00B2486F" w14:paraId="74C76388" w14:textId="77777777" w:rsidTr="003F4A34">
        <w:tc>
          <w:tcPr>
            <w:tcW w:w="7371" w:type="dxa"/>
            <w:gridSpan w:val="4"/>
          </w:tcPr>
          <w:p w14:paraId="268C7092" w14:textId="77777777" w:rsidR="00130991" w:rsidRPr="00CE47E7" w:rsidRDefault="00130991" w:rsidP="00E1339B">
            <w:pPr>
              <w:pStyle w:val="TableText-Normal-Italic"/>
              <w:tabs>
                <w:tab w:val="left" w:pos="0"/>
              </w:tabs>
              <w:spacing w:line="264" w:lineRule="auto"/>
              <w:rPr>
                <w:rFonts w:ascii="Franklin Gothic Book" w:eastAsia="Times New Roman" w:hAnsi="Franklin Gothic Book"/>
                <w:u w:val="single"/>
              </w:rPr>
            </w:pPr>
            <w:r w:rsidRPr="00CE47E7">
              <w:rPr>
                <w:rFonts w:ascii="Franklin Gothic Book" w:eastAsia="Calibri" w:hAnsi="Franklin Gothic Book" w:cs="Calibri"/>
                <w:b/>
                <w:u w:val="single"/>
                <w:lang w:eastAsia="en-US"/>
              </w:rPr>
              <w:t>Potentially Hazard Sensitive Activities and Hazard Sensitive Activities in the Wellington Fault Overlay</w:t>
            </w:r>
          </w:p>
        </w:tc>
      </w:tr>
      <w:tr w:rsidR="001A1D31" w:rsidRPr="00B2486F" w14:paraId="77CF95E3" w14:textId="77777777" w:rsidTr="003F4A34">
        <w:tc>
          <w:tcPr>
            <w:tcW w:w="851" w:type="dxa"/>
          </w:tcPr>
          <w:p w14:paraId="0AE25625" w14:textId="10193825" w:rsidR="001A1D31" w:rsidRPr="001A1D31" w:rsidRDefault="001A1D31" w:rsidP="001A1D31">
            <w:pPr>
              <w:pStyle w:val="TableText-Bold"/>
              <w:tabs>
                <w:tab w:val="left" w:pos="0"/>
              </w:tabs>
              <w:spacing w:line="264" w:lineRule="auto"/>
              <w:rPr>
                <w:rFonts w:ascii="Franklin Gothic Book" w:eastAsiaTheme="minorEastAsia" w:hAnsi="Franklin Gothic Book"/>
                <w:strike/>
                <w:u w:val="single"/>
              </w:rPr>
            </w:pPr>
            <w:r w:rsidRPr="00CE47E7">
              <w:rPr>
                <w:rFonts w:ascii="Franklin Gothic Book" w:eastAsiaTheme="minorEastAsia" w:hAnsi="Franklin Gothic Book"/>
                <w:u w:val="single"/>
              </w:rPr>
              <w:t>NH-R10</w:t>
            </w:r>
          </w:p>
        </w:tc>
        <w:tc>
          <w:tcPr>
            <w:tcW w:w="5386" w:type="dxa"/>
          </w:tcPr>
          <w:p w14:paraId="58CE8FA8" w14:textId="77777777" w:rsidR="001A1D31" w:rsidRPr="00CE47E7" w:rsidRDefault="001A1D31" w:rsidP="001A1D31">
            <w:pPr>
              <w:tabs>
                <w:tab w:val="left" w:pos="0"/>
              </w:tabs>
              <w:spacing w:before="0" w:after="120" w:line="264" w:lineRule="auto"/>
              <w:rPr>
                <w:rFonts w:cs="Calibri"/>
                <w:u w:val="single"/>
                <w:lang w:eastAsia="en-GB"/>
              </w:rPr>
            </w:pPr>
            <w:r w:rsidRPr="00CE47E7">
              <w:rPr>
                <w:rFonts w:cs="Calibri"/>
                <w:u w:val="single"/>
                <w:lang w:eastAsia="en-GB"/>
              </w:rPr>
              <w:t>Where:</w:t>
            </w:r>
          </w:p>
          <w:p w14:paraId="076A0C4E" w14:textId="77777777" w:rsidR="001A1D31" w:rsidRPr="00CE47E7" w:rsidRDefault="001A1D31" w:rsidP="002008DA">
            <w:pPr>
              <w:numPr>
                <w:ilvl w:val="0"/>
                <w:numId w:val="8"/>
              </w:numPr>
              <w:spacing w:before="0" w:after="120" w:line="264" w:lineRule="auto"/>
              <w:ind w:left="372" w:right="160"/>
              <w:rPr>
                <w:rFonts w:cs="Calibri"/>
                <w:color w:val="000000"/>
                <w:u w:val="single"/>
                <w:lang w:eastAsia="en-GB"/>
              </w:rPr>
            </w:pPr>
            <w:r w:rsidRPr="00CE47E7">
              <w:rPr>
                <w:rFonts w:cs="Calibri"/>
                <w:color w:val="000000"/>
                <w:u w:val="single"/>
                <w:lang w:eastAsia="en-GB"/>
              </w:rPr>
              <w:t>The building is not located on a vacant site as at 30 March 2022 and the area where the building is to be located is within the uncertain poorly constrained or the uncertain constrained areas of the Wellington Fault Overlay.</w:t>
            </w:r>
          </w:p>
          <w:p w14:paraId="0A66D1DF" w14:textId="77777777" w:rsidR="001A1D31" w:rsidRPr="00CE47E7" w:rsidRDefault="001A1D31" w:rsidP="001A1D31">
            <w:pPr>
              <w:tabs>
                <w:tab w:val="left" w:pos="0"/>
              </w:tabs>
              <w:spacing w:before="0" w:after="120" w:line="264" w:lineRule="auto"/>
              <w:ind w:right="160"/>
              <w:rPr>
                <w:rFonts w:cs="Calibri"/>
                <w:color w:val="000000"/>
                <w:u w:val="single"/>
                <w:lang w:eastAsia="en-GB"/>
              </w:rPr>
            </w:pPr>
            <w:r w:rsidRPr="00CE47E7">
              <w:rPr>
                <w:rFonts w:cs="Calibri"/>
                <w:color w:val="000000"/>
                <w:u w:val="single"/>
                <w:lang w:eastAsia="en-GB"/>
              </w:rPr>
              <w:t>Matters of discretion are restricted to:</w:t>
            </w:r>
          </w:p>
          <w:p w14:paraId="258E2112" w14:textId="64186C13" w:rsidR="001A1D31" w:rsidRPr="00CE47E7" w:rsidRDefault="001A1D31" w:rsidP="002008DA">
            <w:pPr>
              <w:numPr>
                <w:ilvl w:val="0"/>
                <w:numId w:val="9"/>
              </w:numPr>
              <w:spacing w:before="0" w:after="120" w:line="264" w:lineRule="auto"/>
              <w:ind w:left="372"/>
              <w:rPr>
                <w:rFonts w:eastAsia="Calibri" w:cs="Calibri"/>
                <w:u w:val="single"/>
              </w:rPr>
            </w:pPr>
            <w:r w:rsidRPr="00CE47E7">
              <w:rPr>
                <w:rFonts w:eastAsia="Calibri" w:cs="Calibri"/>
                <w:u w:val="single"/>
              </w:rPr>
              <w:t>The ability for the building to maintain life safety as a result of fault rupture</w:t>
            </w:r>
            <w:r w:rsidR="003B4D85" w:rsidRPr="00CE47E7">
              <w:rPr>
                <w:rFonts w:eastAsia="Calibri" w:cs="Calibri"/>
                <w:u w:val="single"/>
              </w:rPr>
              <w:t>.</w:t>
            </w:r>
          </w:p>
          <w:p w14:paraId="589766D6" w14:textId="77777777" w:rsidR="001A1D31" w:rsidRPr="00CE47E7" w:rsidRDefault="001A1D31" w:rsidP="002008DA">
            <w:pPr>
              <w:numPr>
                <w:ilvl w:val="0"/>
                <w:numId w:val="9"/>
              </w:numPr>
              <w:spacing w:before="0" w:after="120" w:line="264" w:lineRule="auto"/>
              <w:ind w:left="372"/>
              <w:rPr>
                <w:rFonts w:eastAsia="Calibri" w:cs="Calibri"/>
                <w:u w:val="single"/>
              </w:rPr>
            </w:pPr>
            <w:r w:rsidRPr="00CE47E7">
              <w:rPr>
                <w:rFonts w:eastAsia="Calibri" w:cs="Calibri"/>
                <w:u w:val="single"/>
              </w:rPr>
              <w:t>The ability for the building to remain structurally sound as a result of fault rupture; and</w:t>
            </w:r>
          </w:p>
          <w:p w14:paraId="4350FB88" w14:textId="77777777" w:rsidR="001A1D31" w:rsidRPr="00CE47E7" w:rsidRDefault="001A1D31" w:rsidP="002008DA">
            <w:pPr>
              <w:numPr>
                <w:ilvl w:val="0"/>
                <w:numId w:val="9"/>
              </w:numPr>
              <w:spacing w:before="0" w:after="120" w:line="264" w:lineRule="auto"/>
              <w:ind w:left="372"/>
              <w:rPr>
                <w:rFonts w:eastAsia="Calibri" w:cs="Calibri"/>
                <w:u w:val="single"/>
              </w:rPr>
            </w:pPr>
            <w:r w:rsidRPr="00CE47E7">
              <w:rPr>
                <w:rFonts w:eastAsia="Calibri" w:cs="Calibri"/>
                <w:u w:val="single"/>
              </w:rPr>
              <w:t xml:space="preserve">The location of the building relative to the fault line and any mitigation measures to reduce the impacts from fault rupture. </w:t>
            </w:r>
          </w:p>
          <w:p w14:paraId="280F8430" w14:textId="14CE5771" w:rsidR="001A1D31" w:rsidRPr="00CE47E7" w:rsidRDefault="001A1D31" w:rsidP="001A1D31">
            <w:pPr>
              <w:pStyle w:val="TableText-Normal-Italic"/>
              <w:tabs>
                <w:tab w:val="left" w:pos="0"/>
              </w:tabs>
              <w:spacing w:after="120" w:line="264" w:lineRule="auto"/>
              <w:rPr>
                <w:rFonts w:ascii="Franklin Gothic Book" w:eastAsia="Calibri" w:hAnsi="Franklin Gothic Book" w:cs="Calibri"/>
                <w:b/>
                <w:u w:val="single"/>
                <w:lang w:eastAsia="en-US"/>
              </w:rPr>
            </w:pPr>
            <w:r w:rsidRPr="00CE47E7">
              <w:rPr>
                <w:rFonts w:ascii="Franklin Gothic Book" w:hAnsi="Franklin Gothic Book"/>
                <w:highlight w:val="green"/>
                <w:u w:val="single"/>
              </w:rPr>
              <w:t>Note: The position of the building relative to the fault trace shall be determined by a suitably qualified geotechnical or geological  specialist.</w:t>
            </w:r>
          </w:p>
        </w:tc>
        <w:tc>
          <w:tcPr>
            <w:tcW w:w="567" w:type="dxa"/>
          </w:tcPr>
          <w:p w14:paraId="764EE87F" w14:textId="46FADD49" w:rsidR="001A1D31" w:rsidRPr="00CE47E7" w:rsidRDefault="001A1D31" w:rsidP="00E1339B">
            <w:pPr>
              <w:pStyle w:val="TableText-Normal-Italic"/>
              <w:tabs>
                <w:tab w:val="left" w:pos="0"/>
              </w:tabs>
              <w:spacing w:line="264" w:lineRule="auto"/>
              <w:rPr>
                <w:rFonts w:ascii="Franklin Gothic Book" w:eastAsia="Calibri" w:hAnsi="Franklin Gothic Book" w:cs="Calibri"/>
                <w:b/>
                <w:u w:val="single"/>
                <w:lang w:eastAsia="en-US"/>
              </w:rPr>
            </w:pPr>
            <w:r>
              <w:rPr>
                <w:rFonts w:ascii="Franklin Gothic Book" w:eastAsia="Calibri" w:hAnsi="Franklin Gothic Book" w:cs="Calibri"/>
                <w:b/>
                <w:u w:val="single"/>
                <w:lang w:eastAsia="en-US"/>
              </w:rPr>
              <w:t>RDIS</w:t>
            </w:r>
          </w:p>
        </w:tc>
        <w:tc>
          <w:tcPr>
            <w:tcW w:w="567" w:type="dxa"/>
          </w:tcPr>
          <w:p w14:paraId="0A2CE811" w14:textId="21FB89A2" w:rsidR="001A1D31" w:rsidRPr="001A1D31" w:rsidRDefault="001A1D31" w:rsidP="00E1339B">
            <w:pPr>
              <w:pStyle w:val="TableText-Normal-Italic"/>
              <w:tabs>
                <w:tab w:val="left" w:pos="0"/>
              </w:tabs>
              <w:spacing w:line="264" w:lineRule="auto"/>
              <w:rPr>
                <w:rFonts w:ascii="Franklin Gothic Book" w:eastAsia="Calibri" w:hAnsi="Franklin Gothic Book" w:cs="Calibri"/>
                <w:bCs w:val="0"/>
                <w:u w:val="single"/>
                <w:lang w:eastAsia="en-US"/>
              </w:rPr>
            </w:pPr>
            <w:r w:rsidRPr="001A1D31">
              <w:rPr>
                <w:rFonts w:ascii="Franklin Gothic Book" w:eastAsia="Calibri" w:hAnsi="Franklin Gothic Book" w:cs="Calibri"/>
                <w:bCs w:val="0"/>
                <w:u w:val="single"/>
                <w:lang w:eastAsia="en-US"/>
              </w:rPr>
              <w:t>All</w:t>
            </w:r>
          </w:p>
        </w:tc>
      </w:tr>
    </w:tbl>
    <w:p w14:paraId="44D08ADD" w14:textId="77777777" w:rsidR="000C583B" w:rsidRPr="00B2486F" w:rsidRDefault="000C583B" w:rsidP="00E1339B">
      <w:pPr>
        <w:pStyle w:val="UHCCH3"/>
        <w:tabs>
          <w:tab w:val="left" w:pos="0"/>
        </w:tabs>
        <w:spacing w:line="264" w:lineRule="auto"/>
        <w:rPr>
          <w:lang w:val="en-NZ"/>
        </w:rPr>
      </w:pPr>
      <w:bookmarkStart w:id="58" w:name="_Toc161838529"/>
      <w:r w:rsidRPr="00B2486F">
        <w:rPr>
          <w:lang w:val="en-NZ"/>
        </w:rPr>
        <w:t>Section 32AA Evaluation</w:t>
      </w:r>
      <w:bookmarkEnd w:id="58"/>
    </w:p>
    <w:p w14:paraId="0F6C1CAD" w14:textId="77777777" w:rsidR="000C583B" w:rsidRPr="00B93A36" w:rsidRDefault="000C583B" w:rsidP="00B93A36">
      <w:pPr>
        <w:pStyle w:val="UHCCH4"/>
      </w:pPr>
      <w:r w:rsidRPr="00B93A36">
        <w:t>Effectiveness and efficiency</w:t>
      </w:r>
    </w:p>
    <w:p w14:paraId="4194CAE6" w14:textId="0C0F9885" w:rsidR="000C583B" w:rsidRPr="00B2486F" w:rsidRDefault="00E93068" w:rsidP="001403AE">
      <w:pPr>
        <w:pStyle w:val="UHCCBody1OList"/>
      </w:pPr>
      <w:r w:rsidRPr="00B2486F">
        <w:t xml:space="preserve">The proposed amendments </w:t>
      </w:r>
      <w:r w:rsidR="00DF34EA" w:rsidRPr="00B2486F">
        <w:t>make</w:t>
      </w:r>
      <w:r w:rsidRPr="00B2486F">
        <w:t xml:space="preserve"> it clear to applicants and processing officers alike on how the information around the position of the fault trace is to be deter</w:t>
      </w:r>
      <w:r w:rsidR="002D5304" w:rsidRPr="00B2486F">
        <w:t>mined. It was always the intent of the rule that assessment of subdivision, use and development within the Wellington Fault Overlay would be inform</w:t>
      </w:r>
      <w:r w:rsidR="00F42B36" w:rsidRPr="00B2486F">
        <w:t xml:space="preserve">ed by </w:t>
      </w:r>
      <w:r w:rsidR="00980E9D" w:rsidRPr="00B2486F">
        <w:t>a specialist</w:t>
      </w:r>
      <w:r w:rsidR="00F42B36" w:rsidRPr="00B2486F">
        <w:t xml:space="preserve"> assessment. This proposed wording makes this requirement explicitly clear thereby improving the effectiveness and efficiency of the </w:t>
      </w:r>
      <w:r w:rsidR="00314630" w:rsidRPr="00B2486F">
        <w:t xml:space="preserve">provisions. </w:t>
      </w:r>
    </w:p>
    <w:p w14:paraId="0438C049" w14:textId="77777777" w:rsidR="000C583B" w:rsidRPr="00B2486F" w:rsidRDefault="000C583B" w:rsidP="00B93A36">
      <w:pPr>
        <w:pStyle w:val="UHCCH4"/>
      </w:pPr>
      <w:r w:rsidRPr="00B2486F">
        <w:t>Other reasonably practicable options</w:t>
      </w:r>
    </w:p>
    <w:p w14:paraId="06F48774" w14:textId="5C82F4AD" w:rsidR="000C583B" w:rsidRPr="00B2486F" w:rsidRDefault="00314630" w:rsidP="001403AE">
      <w:pPr>
        <w:pStyle w:val="UHCCBody1OList"/>
      </w:pPr>
      <w:r w:rsidRPr="00B2486F">
        <w:t xml:space="preserve">The </w:t>
      </w:r>
      <w:r w:rsidR="000A3AA0" w:rsidRPr="00B2486F">
        <w:t xml:space="preserve">only </w:t>
      </w:r>
      <w:r w:rsidR="00980E9D" w:rsidRPr="00B2486F">
        <w:t>reasonably</w:t>
      </w:r>
      <w:r w:rsidR="000A3AA0" w:rsidRPr="00B2486F">
        <w:t xml:space="preserve"> practicable option would be to leave the provision wording as </w:t>
      </w:r>
      <w:r w:rsidR="00980E9D" w:rsidRPr="00B2486F">
        <w:t>it was notified. This would create uncertainty around ensuring the Matters of Control and Discretion have been met</w:t>
      </w:r>
      <w:r w:rsidR="00CA2B81" w:rsidRPr="00B2486F">
        <w:t xml:space="preserve"> and could result in increased requests for information for </w:t>
      </w:r>
      <w:r w:rsidR="00796789" w:rsidRPr="00B2486F">
        <w:t xml:space="preserve">specialist assessments. The proposed amended wording would address this issue. </w:t>
      </w:r>
    </w:p>
    <w:p w14:paraId="6DFD1A9F" w14:textId="77777777" w:rsidR="000C583B" w:rsidRPr="00B2486F" w:rsidRDefault="000C583B" w:rsidP="00B93A36">
      <w:pPr>
        <w:pStyle w:val="UHCCH4"/>
      </w:pPr>
      <w:r w:rsidRPr="00B2486F">
        <w:t>Costs and benefits</w:t>
      </w:r>
    </w:p>
    <w:p w14:paraId="0C226A75" w14:textId="51FBCA35" w:rsidR="00796789" w:rsidRPr="00B2486F" w:rsidRDefault="00275B9C" w:rsidP="001403AE">
      <w:pPr>
        <w:pStyle w:val="UHCCBody1OList"/>
      </w:pPr>
      <w:r>
        <w:t>There is a cost associated with the proposed am</w:t>
      </w:r>
      <w:r w:rsidR="004D2953">
        <w:t xml:space="preserve">endment as </w:t>
      </w:r>
      <w:r w:rsidR="007064A1" w:rsidRPr="00B2486F">
        <w:t xml:space="preserve">a specialist report would be </w:t>
      </w:r>
      <w:r w:rsidR="003D5E06" w:rsidRPr="00B2486F">
        <w:t xml:space="preserve">required for assessments of use and development under these rules. However, </w:t>
      </w:r>
      <w:r w:rsidR="00834F6E" w:rsidRPr="00B2486F">
        <w:t xml:space="preserve">it was always intended that a specialist report would be required for the assessment of use and development under these rules and therefore the proposed amendments make these costs more apparent than what was notified. </w:t>
      </w:r>
    </w:p>
    <w:p w14:paraId="7402D983" w14:textId="6B428679" w:rsidR="00834F6E" w:rsidRPr="00B2486F" w:rsidRDefault="00834F6E" w:rsidP="001403AE">
      <w:pPr>
        <w:pStyle w:val="UHCCBody1OList"/>
      </w:pPr>
      <w:r w:rsidRPr="00B2486F">
        <w:t xml:space="preserve">There is the benefit of the proposed amendments of making the provisions clearer in terms of the level of information needed to assess applications. </w:t>
      </w:r>
    </w:p>
    <w:p w14:paraId="7FFB3E76" w14:textId="77777777" w:rsidR="000C583B" w:rsidRPr="00B2486F" w:rsidRDefault="000C583B" w:rsidP="00B93A36">
      <w:pPr>
        <w:pStyle w:val="UHCCH4"/>
      </w:pPr>
      <w:r w:rsidRPr="00B2486F">
        <w:t>Risks of activity or not acting</w:t>
      </w:r>
    </w:p>
    <w:p w14:paraId="6498342B" w14:textId="0473B4F1" w:rsidR="000C583B" w:rsidRPr="00B2486F" w:rsidRDefault="00CD0142" w:rsidP="001403AE">
      <w:pPr>
        <w:pStyle w:val="UHCCBody1OList"/>
      </w:pPr>
      <w:r w:rsidRPr="00B2486F">
        <w:t xml:space="preserve">Overall, the risk of acting </w:t>
      </w:r>
      <w:r w:rsidR="006D78E5" w:rsidRPr="00B2486F">
        <w:t>is</w:t>
      </w:r>
      <w:r w:rsidRPr="00B2486F">
        <w:t xml:space="preserve"> small as the proposed amendments </w:t>
      </w:r>
      <w:r w:rsidR="00221E29" w:rsidRPr="00B2486F">
        <w:t>clarify the intent of the provisions as notified.</w:t>
      </w:r>
    </w:p>
    <w:p w14:paraId="3E1646D7" w14:textId="77777777" w:rsidR="000C583B" w:rsidRPr="00B2486F" w:rsidRDefault="000C583B" w:rsidP="00B93A36">
      <w:pPr>
        <w:pStyle w:val="UHCCH4"/>
      </w:pPr>
      <w:r w:rsidRPr="00B2486F">
        <w:t>Decision about the most appropriate option</w:t>
      </w:r>
    </w:p>
    <w:p w14:paraId="77A86B30" w14:textId="7072CFB5" w:rsidR="000C583B" w:rsidRPr="00B2486F" w:rsidRDefault="00221E29" w:rsidP="001403AE">
      <w:pPr>
        <w:pStyle w:val="UHCCBody1OList"/>
      </w:pPr>
      <w:r w:rsidRPr="00B2486F">
        <w:t xml:space="preserve">Based on the above assessment, the proposed amendments are considered the most </w:t>
      </w:r>
      <w:r w:rsidR="006D78E5" w:rsidRPr="00B2486F">
        <w:t xml:space="preserve">appropriate option in response to the submissions received and to provide clarity to plan users on the information required to assess use and development under these provisions. </w:t>
      </w:r>
    </w:p>
    <w:p w14:paraId="30950B88" w14:textId="04629199" w:rsidR="00991AD1" w:rsidRPr="00B2486F" w:rsidRDefault="00630AB0" w:rsidP="00B93A36">
      <w:pPr>
        <w:pStyle w:val="UHCCH2"/>
      </w:pPr>
      <w:bookmarkStart w:id="59" w:name="_Toc128128317"/>
      <w:bookmarkStart w:id="60" w:name="_Toc161838530"/>
      <w:r w:rsidRPr="00B2486F">
        <w:t xml:space="preserve">Topic 3 - </w:t>
      </w:r>
      <w:r w:rsidR="00991AD1" w:rsidRPr="00B2486F">
        <w:t>Wellington Fault Overlay – Spatial</w:t>
      </w:r>
      <w:bookmarkEnd w:id="59"/>
      <w:r w:rsidR="00991AD1" w:rsidRPr="00B2486F">
        <w:t xml:space="preserve"> Extent</w:t>
      </w:r>
      <w:bookmarkEnd w:id="60"/>
    </w:p>
    <w:p w14:paraId="60E83D2A" w14:textId="77777777" w:rsidR="00991AD1" w:rsidRPr="00B2486F" w:rsidRDefault="00991AD1" w:rsidP="00B93A36">
      <w:pPr>
        <w:pStyle w:val="UHCCH3"/>
      </w:pPr>
      <w:bookmarkStart w:id="61" w:name="_Toc128128318"/>
      <w:bookmarkStart w:id="62" w:name="_Toc161838531"/>
      <w:r w:rsidRPr="00B2486F">
        <w:t>Matters Raised in Submissions</w:t>
      </w:r>
      <w:bookmarkEnd w:id="61"/>
      <w:bookmarkEnd w:id="62"/>
    </w:p>
    <w:p w14:paraId="1EC4CEBE" w14:textId="77777777" w:rsidR="00991AD1" w:rsidRPr="00B2486F" w:rsidRDefault="00991AD1" w:rsidP="001403AE">
      <w:pPr>
        <w:pStyle w:val="UHCCBody1OList"/>
      </w:pPr>
      <w:r w:rsidRPr="00B2486F">
        <w:t>Karen Pugh (S34.1) considers that the classification of her property as ‘uncertain constrained’ is not correct and requests the removal of the natural hazard classifications and related policies and rules from the land.</w:t>
      </w:r>
    </w:p>
    <w:p w14:paraId="7F3C0485" w14:textId="38034D3D" w:rsidR="00991AD1" w:rsidRPr="00B2486F" w:rsidRDefault="00991AD1" w:rsidP="001403AE">
      <w:pPr>
        <w:pStyle w:val="UHCCBody1OList"/>
      </w:pPr>
      <w:r w:rsidRPr="00B2486F">
        <w:t xml:space="preserve">Grant Boyd (S46.1) considers there is no evidence or justification requiring changes to the fault line location, hazard rating provisions or restrictions relating to properties in Emerald Hill Drive. The submitter requests that any changes must declare that they don’t apply to existing residential properties in Emerald Hill Drive and </w:t>
      </w:r>
      <w:r w:rsidR="007D24E7">
        <w:t>recognise</w:t>
      </w:r>
      <w:r w:rsidRPr="00B2486F">
        <w:t xml:space="preserve"> the right </w:t>
      </w:r>
      <w:r w:rsidR="00DE7CC0" w:rsidRPr="00B2486F">
        <w:t>to</w:t>
      </w:r>
      <w:r w:rsidRPr="00B2486F">
        <w:t xml:space="preserve"> rebuild existing single </w:t>
      </w:r>
      <w:r w:rsidR="00DE7CC0" w:rsidRPr="00B2486F">
        <w:t>story</w:t>
      </w:r>
      <w:r w:rsidRPr="00B2486F">
        <w:t xml:space="preserve"> timber framed dwellings.</w:t>
      </w:r>
    </w:p>
    <w:p w14:paraId="12F8D17A" w14:textId="35C0D5EA" w:rsidR="000D172A" w:rsidRPr="00B2486F" w:rsidRDefault="000D172A" w:rsidP="00B93A36">
      <w:pPr>
        <w:pStyle w:val="UHCCH3"/>
        <w:rPr>
          <w:lang w:val="en-NZ"/>
        </w:rPr>
      </w:pPr>
      <w:bookmarkStart w:id="63" w:name="_Toc161838532"/>
      <w:r w:rsidRPr="00B93A36">
        <w:t>Analysis</w:t>
      </w:r>
      <w:bookmarkEnd w:id="63"/>
    </w:p>
    <w:p w14:paraId="20812870" w14:textId="35617F70" w:rsidR="00F83C18" w:rsidRPr="00C777DA" w:rsidRDefault="000D172A" w:rsidP="006554CB">
      <w:pPr>
        <w:pStyle w:val="UHCCBody1OList"/>
      </w:pPr>
      <w:r w:rsidRPr="00B2486F">
        <w:t xml:space="preserve">Karen Pugh submission </w:t>
      </w:r>
      <w:r w:rsidR="00D426B6">
        <w:t>relates to the land at</w:t>
      </w:r>
      <w:r w:rsidRPr="00B2486F">
        <w:t xml:space="preserve"> 7 Turksma Lane, where GNS ha</w:t>
      </w:r>
      <w:r w:rsidR="000F5CC3">
        <w:t xml:space="preserve">d originally identified a uncertain constrained aspect of the Wellington Fault (the blue overlay on the maps). Further analysis </w:t>
      </w:r>
      <w:r w:rsidR="000F5CC3" w:rsidRPr="00C777DA">
        <w:t>of this area was undertaken as a result of the receipt of the draft feedback received on the plan change</w:t>
      </w:r>
      <w:r w:rsidR="00F83C18" w:rsidRPr="00C777DA">
        <w:t xml:space="preserve"> and a site visit was undertaken. As a result, the position of the Wellington Fault moved 200m northwards and therefore the Uncertain Constrained Area of the Wellington Fault in Turksma Lane can be removed.</w:t>
      </w:r>
    </w:p>
    <w:p w14:paraId="17A86955" w14:textId="77777777" w:rsidR="00F83C18" w:rsidRPr="00C777DA" w:rsidRDefault="00F83C18" w:rsidP="00F83C18">
      <w:pPr>
        <w:pStyle w:val="UHCCBody1OList"/>
      </w:pPr>
      <w:r w:rsidRPr="00C777DA">
        <w:t xml:space="preserve">Within the latest analysis of the Wellington Fault, a new area of well-defined and well-defined extension was identified in the area of Turksma Lane (see the GNS report dated 14 March 2022 and available at the following link </w:t>
      </w:r>
      <w:hyperlink r:id="rId16" w:history="1">
        <w:r w:rsidRPr="00C777DA">
          <w:rPr>
            <w:rStyle w:val="Hyperlink"/>
          </w:rPr>
          <w:t>https://www.upperhuttcity.com/files/assets/public/v/1/districtplan/pc-47/10.-gns-revised-fault-hazard.pdf</w:t>
        </w:r>
      </w:hyperlink>
      <w:r w:rsidRPr="00C777DA">
        <w:t xml:space="preserve"> for further information). Within this report, it was identified that there was some uncertainty on whether the new area of the fault was a fluvial feature or a fault feature. To assist with determining whether there was a fault trace in the Turksma Lane area, a number of measures were undertaken including:</w:t>
      </w:r>
    </w:p>
    <w:p w14:paraId="32DDA936" w14:textId="3B5DEE3D" w:rsidR="00F83C18" w:rsidRPr="00C777DA" w:rsidRDefault="001669DB" w:rsidP="00F83C18">
      <w:pPr>
        <w:pStyle w:val="UHCCBody1UList"/>
      </w:pPr>
      <w:r w:rsidRPr="00C777DA">
        <w:t>S</w:t>
      </w:r>
      <w:r w:rsidR="00F83C18" w:rsidRPr="00C777DA">
        <w:t>ite visit</w:t>
      </w:r>
      <w:r w:rsidRPr="00C777DA">
        <w:t>s</w:t>
      </w:r>
      <w:r w:rsidR="00F83C18" w:rsidRPr="00C777DA">
        <w:t xml:space="preserve"> by </w:t>
      </w:r>
      <w:r w:rsidR="00C777DA">
        <w:t xml:space="preserve">a </w:t>
      </w:r>
      <w:r w:rsidR="00F83C18" w:rsidRPr="00C777DA">
        <w:t xml:space="preserve">GNS </w:t>
      </w:r>
      <w:r w:rsidR="00FA2D9A">
        <w:t xml:space="preserve">Science </w:t>
      </w:r>
      <w:r w:rsidR="00C777DA">
        <w:t>Tectonic Geomorphologist</w:t>
      </w:r>
      <w:r w:rsidR="00F83C18" w:rsidRPr="00C777DA">
        <w:t xml:space="preserve"> and Council’s Geotechnical Engineer </w:t>
      </w:r>
    </w:p>
    <w:p w14:paraId="7CB15375" w14:textId="367FDB7B" w:rsidR="00F83C18" w:rsidRPr="00C777DA" w:rsidRDefault="00F83C18" w:rsidP="00F83C18">
      <w:pPr>
        <w:pStyle w:val="UHCCBody1UList"/>
      </w:pPr>
      <w:r w:rsidRPr="00C777DA">
        <w:t xml:space="preserve">The use of ground penetration radar on </w:t>
      </w:r>
      <w:r w:rsidR="001669DB" w:rsidRPr="00C777DA">
        <w:t xml:space="preserve">one </w:t>
      </w:r>
      <w:r w:rsidRPr="00C777DA">
        <w:t>site; and</w:t>
      </w:r>
    </w:p>
    <w:p w14:paraId="39DB9D59" w14:textId="7F071A27" w:rsidR="00F83C18" w:rsidRPr="00C777DA" w:rsidRDefault="00F83C18" w:rsidP="00F83C18">
      <w:pPr>
        <w:pStyle w:val="UHCCBody1UList"/>
      </w:pPr>
      <w:r w:rsidRPr="00C777DA">
        <w:t>The beginnings of a trench was dug</w:t>
      </w:r>
      <w:r w:rsidR="001669DB" w:rsidRPr="00C777DA">
        <w:t xml:space="preserve"> on another site</w:t>
      </w:r>
      <w:r w:rsidRPr="00C777DA">
        <w:t>.</w:t>
      </w:r>
    </w:p>
    <w:p w14:paraId="174582FE" w14:textId="1D897D98" w:rsidR="00F83C18" w:rsidRPr="00C777DA" w:rsidRDefault="00F83C18" w:rsidP="00F83C18">
      <w:pPr>
        <w:pStyle w:val="UHCCBody1OList"/>
      </w:pPr>
      <w:r w:rsidRPr="00C777DA">
        <w:t>In the instances of the site visit</w:t>
      </w:r>
      <w:r w:rsidR="001669DB" w:rsidRPr="00C777DA">
        <w:t>s</w:t>
      </w:r>
      <w:r w:rsidRPr="00C777DA">
        <w:t xml:space="preserve"> and ground penetrating radar, the findings were inconclusive. In terms of the test pit, unfortunately the land owner did not allow for further investigations to be undertaken. </w:t>
      </w:r>
      <w:r w:rsidR="006D49E3" w:rsidRPr="00C777DA">
        <w:t>As it was not conclusively determined whether there was a fault trace in the Turksma Lane area or not, a decision was made to not include the well-defined and well-defined extension to the Wellington Fault within this plan change. However, it could be included in a future plan change on natural hazards to be undertaken</w:t>
      </w:r>
      <w:r w:rsidR="00306B70" w:rsidRPr="00C777DA">
        <w:t xml:space="preserve"> at a later date</w:t>
      </w:r>
      <w:r w:rsidR="006D49E3" w:rsidRPr="00C777DA">
        <w:t xml:space="preserve">. </w:t>
      </w:r>
    </w:p>
    <w:p w14:paraId="03E7C26E" w14:textId="1DF32FBA" w:rsidR="006D49E3" w:rsidRPr="00C777DA" w:rsidRDefault="006D49E3" w:rsidP="006D49E3">
      <w:pPr>
        <w:pStyle w:val="UHCCBody1OList"/>
      </w:pPr>
      <w:r w:rsidRPr="00C777DA">
        <w:t>Within the Section 32 report, it identifies that due to the uncertainty around the Wellington Fault Hazard Overlay in the vicinity of Turksma Lane at the time of the notification of the plan change, that there was to be no Wellington Fault Hazard Overlay in this area. Amending the mapped extent of the fault within the Turksma Lane area is therefore also consistent with the original intent of the Plan Change.</w:t>
      </w:r>
    </w:p>
    <w:p w14:paraId="4989E9D3" w14:textId="41EAD976" w:rsidR="006D49E3" w:rsidRPr="00C777DA" w:rsidRDefault="006D49E3" w:rsidP="006D49E3">
      <w:pPr>
        <w:pStyle w:val="UHCCBody1OList"/>
      </w:pPr>
      <w:r w:rsidRPr="00C777DA">
        <w:t>For the purposes of completion, there were no submissions received requesting the inclusion of the well-defined and well-defined extension areas of the Wellington Fault Overlay in the vicinity of Turksma Lane.</w:t>
      </w:r>
    </w:p>
    <w:p w14:paraId="7B571691" w14:textId="692644A9" w:rsidR="006554CB" w:rsidRPr="00C777DA" w:rsidRDefault="006554CB" w:rsidP="006554CB">
      <w:pPr>
        <w:pStyle w:val="UHCCBody1OList"/>
      </w:pPr>
      <w:r w:rsidRPr="00C777DA">
        <w:t xml:space="preserve">On the basis of the </w:t>
      </w:r>
      <w:r w:rsidR="006D49E3" w:rsidRPr="00C777DA">
        <w:t>above</w:t>
      </w:r>
      <w:r w:rsidRPr="00C777DA">
        <w:t>, it is recommended that the area of uncertain constr</w:t>
      </w:r>
      <w:r w:rsidR="008836D4" w:rsidRPr="00C777DA">
        <w:t>ained area of the Wellington Fault Hazard Overlay should be removed from the following properties</w:t>
      </w:r>
      <w:r w:rsidR="002E46C0">
        <w:t>:</w:t>
      </w:r>
    </w:p>
    <w:p w14:paraId="70F16556" w14:textId="77777777" w:rsidR="008836D4" w:rsidRPr="00C777DA" w:rsidRDefault="008836D4" w:rsidP="002008DA">
      <w:pPr>
        <w:pStyle w:val="UHCCBody1OList"/>
        <w:numPr>
          <w:ilvl w:val="0"/>
          <w:numId w:val="15"/>
        </w:numPr>
      </w:pPr>
      <w:r w:rsidRPr="00C777DA">
        <w:t>Lot 2 DP 553144</w:t>
      </w:r>
    </w:p>
    <w:p w14:paraId="77C9860E" w14:textId="77777777" w:rsidR="008836D4" w:rsidRPr="00C777DA" w:rsidRDefault="008836D4" w:rsidP="002008DA">
      <w:pPr>
        <w:pStyle w:val="UHCCBody1OList"/>
        <w:numPr>
          <w:ilvl w:val="0"/>
          <w:numId w:val="15"/>
        </w:numPr>
      </w:pPr>
      <w:r w:rsidRPr="00C777DA">
        <w:t>5 Turksma Lane</w:t>
      </w:r>
    </w:p>
    <w:p w14:paraId="0928C3FF" w14:textId="77777777" w:rsidR="008836D4" w:rsidRPr="00C777DA" w:rsidRDefault="008836D4" w:rsidP="002008DA">
      <w:pPr>
        <w:pStyle w:val="UHCCBody1OList"/>
        <w:numPr>
          <w:ilvl w:val="0"/>
          <w:numId w:val="15"/>
        </w:numPr>
      </w:pPr>
      <w:r w:rsidRPr="00C777DA">
        <w:t>7 Turksma Lane</w:t>
      </w:r>
    </w:p>
    <w:p w14:paraId="7BF3B951" w14:textId="77777777" w:rsidR="008836D4" w:rsidRPr="00C777DA" w:rsidRDefault="008836D4" w:rsidP="002008DA">
      <w:pPr>
        <w:pStyle w:val="UHCCBody1OList"/>
        <w:numPr>
          <w:ilvl w:val="0"/>
          <w:numId w:val="15"/>
        </w:numPr>
      </w:pPr>
      <w:r w:rsidRPr="00C777DA">
        <w:t>9 Turksma Lane</w:t>
      </w:r>
    </w:p>
    <w:p w14:paraId="501954A8" w14:textId="77777777" w:rsidR="008836D4" w:rsidRPr="00C777DA" w:rsidRDefault="008836D4" w:rsidP="002008DA">
      <w:pPr>
        <w:pStyle w:val="UHCCBody1OList"/>
        <w:numPr>
          <w:ilvl w:val="0"/>
          <w:numId w:val="15"/>
        </w:numPr>
      </w:pPr>
      <w:r w:rsidRPr="00C777DA">
        <w:t>Lot 2 DP 26031</w:t>
      </w:r>
    </w:p>
    <w:p w14:paraId="76D19103" w14:textId="77777777" w:rsidR="008836D4" w:rsidRPr="00C777DA" w:rsidRDefault="008836D4" w:rsidP="002008DA">
      <w:pPr>
        <w:pStyle w:val="UHCCBody1OList"/>
        <w:numPr>
          <w:ilvl w:val="0"/>
          <w:numId w:val="15"/>
        </w:numPr>
      </w:pPr>
      <w:r w:rsidRPr="00C777DA">
        <w:t>Section 18 SO 459776</w:t>
      </w:r>
    </w:p>
    <w:p w14:paraId="60B51414" w14:textId="77777777" w:rsidR="008836D4" w:rsidRPr="00C777DA" w:rsidRDefault="008836D4" w:rsidP="002008DA">
      <w:pPr>
        <w:pStyle w:val="UHCCBody1OList"/>
        <w:numPr>
          <w:ilvl w:val="0"/>
          <w:numId w:val="15"/>
        </w:numPr>
      </w:pPr>
      <w:r w:rsidRPr="00C777DA">
        <w:t>Lot 3 DP 12827</w:t>
      </w:r>
    </w:p>
    <w:p w14:paraId="784E214E" w14:textId="75F78B8B" w:rsidR="008836D4" w:rsidRPr="00C777DA" w:rsidRDefault="008836D4" w:rsidP="002008DA">
      <w:pPr>
        <w:pStyle w:val="UHCCBody1OList"/>
        <w:numPr>
          <w:ilvl w:val="0"/>
          <w:numId w:val="15"/>
        </w:numPr>
      </w:pPr>
      <w:r w:rsidRPr="00C777DA">
        <w:t>Lot 1 DP 336368</w:t>
      </w:r>
    </w:p>
    <w:p w14:paraId="1DD02400" w14:textId="77777777" w:rsidR="008836D4" w:rsidRPr="00C777DA" w:rsidRDefault="008836D4" w:rsidP="002008DA">
      <w:pPr>
        <w:pStyle w:val="UHCCBody1OList"/>
        <w:numPr>
          <w:ilvl w:val="0"/>
          <w:numId w:val="15"/>
        </w:numPr>
        <w:rPr>
          <w:u w:val="single"/>
        </w:rPr>
      </w:pPr>
      <w:r w:rsidRPr="00C777DA">
        <w:t>Section 1 SO 36338</w:t>
      </w:r>
    </w:p>
    <w:p w14:paraId="44FA0962" w14:textId="7455DBEC" w:rsidR="006D2113" w:rsidRPr="00C777DA" w:rsidRDefault="008F4159" w:rsidP="001403AE">
      <w:pPr>
        <w:pStyle w:val="UHCCBody1OList"/>
      </w:pPr>
      <w:r w:rsidRPr="00C777DA">
        <w:t>Mr Grant Boyd (S46.1</w:t>
      </w:r>
      <w:r w:rsidR="009D6604">
        <w:t xml:space="preserve">) </w:t>
      </w:r>
      <w:r w:rsidRPr="00C777DA">
        <w:t xml:space="preserve">has raised concerns around the mapping of the Fault Hazard Overlay in respect of his property In Emerald Hill. </w:t>
      </w:r>
      <w:r w:rsidR="006D2113" w:rsidRPr="00C777DA">
        <w:t xml:space="preserve"> </w:t>
      </w:r>
      <w:r w:rsidR="00A84621" w:rsidRPr="00C777DA">
        <w:t xml:space="preserve">The position of the Wellington Fault within Emerald Hill is well understood, hence the Wellington Fault Overlay being well defined in this area. </w:t>
      </w:r>
      <w:r w:rsidR="00C3015B" w:rsidRPr="00C777DA">
        <w:t xml:space="preserve">The reason the band has expanded is to reflect the </w:t>
      </w:r>
      <w:r w:rsidR="00475D48" w:rsidRPr="00C777DA">
        <w:t xml:space="preserve">guidance around </w:t>
      </w:r>
      <w:r w:rsidR="00C3015B" w:rsidRPr="00C777DA">
        <w:t xml:space="preserve">mapping requirements under the Ministry for the Environment Active Fault Guidelines and as per GNS identification of the fault hazard in this area. </w:t>
      </w:r>
    </w:p>
    <w:p w14:paraId="5DC59DF8" w14:textId="03C7F930" w:rsidR="00C3015B" w:rsidRPr="00C777DA" w:rsidRDefault="00C3015B" w:rsidP="001403AE">
      <w:pPr>
        <w:pStyle w:val="UHCCBody1OList"/>
      </w:pPr>
      <w:r w:rsidRPr="00C777DA">
        <w:t xml:space="preserve">As previously identified, the Wellington Fault is a Class 1 Fault Hazard and therefore it is appropriate that it is mapped, and development within this mapped extended is managed, and limited due to the high hazard nature of this fault (being the frequent rupture period and large earthquakes that it generates). </w:t>
      </w:r>
    </w:p>
    <w:p w14:paraId="5AE5C9B2" w14:textId="4F177693" w:rsidR="00C3015B" w:rsidRPr="00C777DA" w:rsidRDefault="00C3015B" w:rsidP="001403AE">
      <w:pPr>
        <w:pStyle w:val="UHCCBody1OList"/>
      </w:pPr>
      <w:r w:rsidRPr="00C777DA">
        <w:t>In relation to the concerns raised</w:t>
      </w:r>
      <w:r w:rsidR="006B4327" w:rsidRPr="00C777DA">
        <w:t xml:space="preserve"> by</w:t>
      </w:r>
      <w:r w:rsidRPr="00C777DA">
        <w:t xml:space="preserve"> the submitter in relation to the ability to rebuild a timber framed residential dwelling, this plan change does not cancel existing use rights. The landowner has the ability to rebuild a residential unit similar in scale, intensity and character as what previously existed within a 12 month window of the original residential use being discontinued. If a large residential unit was sought, or it was more than 12 months from the activity being discontinued then a resource consent would be </w:t>
      </w:r>
      <w:r w:rsidR="00DE7CC0" w:rsidRPr="00C777DA">
        <w:t>required</w:t>
      </w:r>
      <w:r w:rsidRPr="00C777DA">
        <w:t xml:space="preserve">. </w:t>
      </w:r>
    </w:p>
    <w:p w14:paraId="3BF657DA" w14:textId="435AD8B6" w:rsidR="00C3015B" w:rsidRPr="00C777DA" w:rsidRDefault="00C3015B" w:rsidP="001403AE">
      <w:pPr>
        <w:pStyle w:val="UHCCBody1OList"/>
      </w:pPr>
      <w:r w:rsidRPr="00C777DA">
        <w:t>On the b</w:t>
      </w:r>
      <w:r w:rsidR="00566249" w:rsidRPr="00C777DA">
        <w:t xml:space="preserve">asis </w:t>
      </w:r>
      <w:r w:rsidRPr="00C777DA">
        <w:t xml:space="preserve">of the above, I remain of the position that the mapping in relation to the Wellington Fault does not need to change and should remain as notified. </w:t>
      </w:r>
    </w:p>
    <w:p w14:paraId="3D8118DB" w14:textId="7248D770" w:rsidR="000D172A" w:rsidRPr="00C777DA" w:rsidRDefault="000D172A" w:rsidP="00DD1935">
      <w:pPr>
        <w:pStyle w:val="UHCCH3"/>
      </w:pPr>
      <w:bookmarkStart w:id="64" w:name="_Toc161838533"/>
      <w:r w:rsidRPr="00C777DA">
        <w:t xml:space="preserve">Recommended </w:t>
      </w:r>
      <w:r w:rsidR="003A07D3" w:rsidRPr="00C777DA">
        <w:t>D</w:t>
      </w:r>
      <w:r w:rsidRPr="00C777DA">
        <w:t>ecision</w:t>
      </w:r>
      <w:bookmarkEnd w:id="64"/>
    </w:p>
    <w:p w14:paraId="5AE888A9" w14:textId="1580C9AF" w:rsidR="00C3015B" w:rsidRPr="00C777DA" w:rsidRDefault="000D172A" w:rsidP="001403AE">
      <w:pPr>
        <w:pStyle w:val="UHCCBody1OList"/>
      </w:pPr>
      <w:r w:rsidRPr="00C777DA">
        <w:t>I recommend accepting the submission points</w:t>
      </w:r>
      <w:r w:rsidR="00C3015B" w:rsidRPr="00C777DA">
        <w:t xml:space="preserve"> S34.1 in relation to the mapping of the fault hazard in Turksma Lane.</w:t>
      </w:r>
    </w:p>
    <w:p w14:paraId="6D4E4125" w14:textId="13D6F1BE" w:rsidR="00C3015B" w:rsidRPr="00C777DA" w:rsidRDefault="00C3015B" w:rsidP="001403AE">
      <w:pPr>
        <w:pStyle w:val="UHCCBody1OList"/>
      </w:pPr>
      <w:r w:rsidRPr="00C777DA">
        <w:t xml:space="preserve">I recommend rejecting the submission point S46.1 and retain the fault hazard in Emerald Hill as it was mapped. </w:t>
      </w:r>
    </w:p>
    <w:p w14:paraId="39E6EA87" w14:textId="470D6815" w:rsidR="00C3015B" w:rsidRPr="00C777DA" w:rsidRDefault="00C3015B" w:rsidP="00DD1935">
      <w:pPr>
        <w:pStyle w:val="UHCCH3"/>
        <w:rPr>
          <w:lang w:val="en-NZ"/>
        </w:rPr>
      </w:pPr>
      <w:bookmarkStart w:id="65" w:name="_Toc161838534"/>
      <w:r w:rsidRPr="00C777DA">
        <w:t>Recommended</w:t>
      </w:r>
      <w:r w:rsidRPr="00C777DA">
        <w:rPr>
          <w:lang w:val="en-NZ"/>
        </w:rPr>
        <w:t xml:space="preserve"> </w:t>
      </w:r>
      <w:r w:rsidR="003A07D3" w:rsidRPr="00C777DA">
        <w:rPr>
          <w:lang w:val="en-NZ"/>
        </w:rPr>
        <w:t>A</w:t>
      </w:r>
      <w:r w:rsidRPr="00C777DA">
        <w:rPr>
          <w:lang w:val="en-NZ"/>
        </w:rPr>
        <w:t>mendments</w:t>
      </w:r>
      <w:bookmarkEnd w:id="65"/>
    </w:p>
    <w:p w14:paraId="79FD279D" w14:textId="5E4AF851" w:rsidR="00C3015B" w:rsidRPr="00C777DA" w:rsidRDefault="00C3015B" w:rsidP="001403AE">
      <w:pPr>
        <w:pStyle w:val="UHCCBody1OList"/>
      </w:pPr>
      <w:r w:rsidRPr="00C777DA">
        <w:t>I recommend the mapping in Turksma Lane is updated and the fault hazard overlay is removed from the following properties:</w:t>
      </w:r>
    </w:p>
    <w:p w14:paraId="4CD1827A" w14:textId="77777777" w:rsidR="00183CDF" w:rsidRPr="00C777DA" w:rsidRDefault="00183CDF" w:rsidP="002008DA">
      <w:pPr>
        <w:pStyle w:val="UHCCBody1OList"/>
        <w:numPr>
          <w:ilvl w:val="0"/>
          <w:numId w:val="16"/>
        </w:numPr>
      </w:pPr>
      <w:r w:rsidRPr="00C777DA">
        <w:t>Lot 2 DP 553144</w:t>
      </w:r>
    </w:p>
    <w:p w14:paraId="1C874F20" w14:textId="77777777" w:rsidR="00183CDF" w:rsidRPr="00C777DA" w:rsidRDefault="00183CDF" w:rsidP="002008DA">
      <w:pPr>
        <w:pStyle w:val="UHCCBody1OList"/>
        <w:numPr>
          <w:ilvl w:val="0"/>
          <w:numId w:val="16"/>
        </w:numPr>
      </w:pPr>
      <w:r w:rsidRPr="00C777DA">
        <w:t>5 Turksma Lane</w:t>
      </w:r>
    </w:p>
    <w:p w14:paraId="0DF33913" w14:textId="77777777" w:rsidR="00183CDF" w:rsidRPr="00C777DA" w:rsidRDefault="00183CDF" w:rsidP="002008DA">
      <w:pPr>
        <w:pStyle w:val="UHCCBody1OList"/>
        <w:numPr>
          <w:ilvl w:val="0"/>
          <w:numId w:val="16"/>
        </w:numPr>
      </w:pPr>
      <w:r w:rsidRPr="00C777DA">
        <w:t>7 Turksma Lane</w:t>
      </w:r>
    </w:p>
    <w:p w14:paraId="46E13517" w14:textId="77777777" w:rsidR="00183CDF" w:rsidRPr="00C777DA" w:rsidRDefault="00183CDF" w:rsidP="002008DA">
      <w:pPr>
        <w:pStyle w:val="UHCCBody1OList"/>
        <w:numPr>
          <w:ilvl w:val="0"/>
          <w:numId w:val="16"/>
        </w:numPr>
      </w:pPr>
      <w:r w:rsidRPr="00C777DA">
        <w:t>9 Turksma Lane</w:t>
      </w:r>
    </w:p>
    <w:p w14:paraId="48BE8D1F" w14:textId="77777777" w:rsidR="00183CDF" w:rsidRPr="00C777DA" w:rsidRDefault="00183CDF" w:rsidP="002008DA">
      <w:pPr>
        <w:pStyle w:val="UHCCBody1OList"/>
        <w:numPr>
          <w:ilvl w:val="0"/>
          <w:numId w:val="16"/>
        </w:numPr>
      </w:pPr>
      <w:r w:rsidRPr="00C777DA">
        <w:t>Lot 2 DP 26031</w:t>
      </w:r>
    </w:p>
    <w:p w14:paraId="5138A8F7" w14:textId="77777777" w:rsidR="00183CDF" w:rsidRPr="00C777DA" w:rsidRDefault="00183CDF" w:rsidP="002008DA">
      <w:pPr>
        <w:pStyle w:val="UHCCBody1OList"/>
        <w:numPr>
          <w:ilvl w:val="0"/>
          <w:numId w:val="16"/>
        </w:numPr>
      </w:pPr>
      <w:r w:rsidRPr="00C777DA">
        <w:t>Section 18 SO 459776</w:t>
      </w:r>
    </w:p>
    <w:p w14:paraId="05B6E93F" w14:textId="77777777" w:rsidR="00183CDF" w:rsidRPr="00C777DA" w:rsidRDefault="00183CDF" w:rsidP="002008DA">
      <w:pPr>
        <w:pStyle w:val="UHCCBody1OList"/>
        <w:numPr>
          <w:ilvl w:val="0"/>
          <w:numId w:val="16"/>
        </w:numPr>
      </w:pPr>
      <w:r w:rsidRPr="00C777DA">
        <w:t>Lot 3 DP 12827</w:t>
      </w:r>
    </w:p>
    <w:p w14:paraId="551EBD5F" w14:textId="77777777" w:rsidR="00183CDF" w:rsidRPr="00C777DA" w:rsidRDefault="00183CDF" w:rsidP="002008DA">
      <w:pPr>
        <w:pStyle w:val="UHCCBody1OList"/>
        <w:numPr>
          <w:ilvl w:val="0"/>
          <w:numId w:val="16"/>
        </w:numPr>
      </w:pPr>
      <w:r w:rsidRPr="00C777DA">
        <w:t>Lot 1 DP 336368</w:t>
      </w:r>
    </w:p>
    <w:p w14:paraId="1753DB27" w14:textId="77777777" w:rsidR="00183CDF" w:rsidRPr="00C777DA" w:rsidRDefault="00183CDF" w:rsidP="002008DA">
      <w:pPr>
        <w:pStyle w:val="UHCCBody1OList"/>
        <w:numPr>
          <w:ilvl w:val="0"/>
          <w:numId w:val="16"/>
        </w:numPr>
        <w:rPr>
          <w:u w:val="single"/>
        </w:rPr>
      </w:pPr>
      <w:r w:rsidRPr="00C777DA">
        <w:t>Section 1 SO 36338</w:t>
      </w:r>
    </w:p>
    <w:p w14:paraId="78B21B97" w14:textId="77777777" w:rsidR="002D4319" w:rsidRPr="00C777DA" w:rsidRDefault="002D4319" w:rsidP="00DD1935">
      <w:pPr>
        <w:pStyle w:val="UHCCH3"/>
      </w:pPr>
      <w:bookmarkStart w:id="66" w:name="_Toc161838535"/>
      <w:r w:rsidRPr="00C777DA">
        <w:t>Section 32AA Evaluation</w:t>
      </w:r>
      <w:bookmarkEnd w:id="66"/>
    </w:p>
    <w:p w14:paraId="63D96198" w14:textId="77777777" w:rsidR="002D4319" w:rsidRPr="00C777DA" w:rsidRDefault="002D4319" w:rsidP="00DD1935">
      <w:pPr>
        <w:pStyle w:val="UHCCH4"/>
      </w:pPr>
      <w:r w:rsidRPr="00C777DA">
        <w:t>Effectiveness and efficiency</w:t>
      </w:r>
    </w:p>
    <w:p w14:paraId="2581FA15" w14:textId="2A5C290C" w:rsidR="002D4319" w:rsidRPr="00C777DA" w:rsidRDefault="002D4319" w:rsidP="001403AE">
      <w:pPr>
        <w:pStyle w:val="UHCCBody1OList"/>
      </w:pPr>
      <w:r w:rsidRPr="00C777DA">
        <w:t xml:space="preserve">The proposed change is considered to be effective and </w:t>
      </w:r>
      <w:r w:rsidR="00A02155" w:rsidRPr="00C777DA">
        <w:t xml:space="preserve">efficient </w:t>
      </w:r>
      <w:r w:rsidRPr="00C777DA">
        <w:t xml:space="preserve">as </w:t>
      </w:r>
      <w:r w:rsidR="00F06582">
        <w:t>it</w:t>
      </w:r>
      <w:r w:rsidR="00B157D1" w:rsidRPr="00C777DA">
        <w:t xml:space="preserve"> remove</w:t>
      </w:r>
      <w:r w:rsidR="00F06582">
        <w:t>s</w:t>
      </w:r>
      <w:r w:rsidR="00B157D1" w:rsidRPr="00C777DA">
        <w:t xml:space="preserve"> an area of the Wellington Fault Hazard Overlay </w:t>
      </w:r>
      <w:r w:rsidR="00F06582">
        <w:t xml:space="preserve">where the Wellington Fault Hazard is not </w:t>
      </w:r>
      <w:r w:rsidR="00EE7D71">
        <w:t>believed</w:t>
      </w:r>
      <w:r w:rsidR="00F06582">
        <w:t xml:space="preserve"> to be located. </w:t>
      </w:r>
      <w:r w:rsidR="00BD3CB4" w:rsidRPr="00C777DA">
        <w:t>On this basis, it would be ineffective to unreasonably burden these properties with the fault overlay, when there may be no fault line present.</w:t>
      </w:r>
    </w:p>
    <w:p w14:paraId="0663C6C2" w14:textId="77777777" w:rsidR="002D4319" w:rsidRPr="00C777DA" w:rsidRDefault="002D4319" w:rsidP="00DD1935">
      <w:pPr>
        <w:pStyle w:val="UHCCH4"/>
      </w:pPr>
      <w:r w:rsidRPr="00C777DA">
        <w:t>Other reasonably practicable options</w:t>
      </w:r>
    </w:p>
    <w:p w14:paraId="41FE93F6" w14:textId="56B0359C" w:rsidR="00B157D1" w:rsidRPr="00C777DA" w:rsidRDefault="00B157D1" w:rsidP="001403AE">
      <w:pPr>
        <w:pStyle w:val="UHCCBody1OList"/>
      </w:pPr>
      <w:r w:rsidRPr="00C777DA">
        <w:t xml:space="preserve">One reasonable practicable option is to add the well-defined and well-defined extension areas of the Wellington Fault Overlay to the District Plan in the vicinity of Turksma Lane. However, there is a natural justice issue associated with this, as the owners and occupiers of the properties impacted by this new overlay would not be aware of this information and this may have impacted whether they submitted on the plan change or not. There is also a potential scope issue of including this overlay at this late stage of the process.  </w:t>
      </w:r>
    </w:p>
    <w:p w14:paraId="3CCCACC2" w14:textId="61224EC1" w:rsidR="002D4319" w:rsidRPr="00C777DA" w:rsidRDefault="005C7AE4" w:rsidP="001403AE">
      <w:pPr>
        <w:pStyle w:val="UHCCBody1OList"/>
      </w:pPr>
      <w:r w:rsidRPr="00C777DA">
        <w:t xml:space="preserve">The only </w:t>
      </w:r>
      <w:r w:rsidR="007C6DC1" w:rsidRPr="00C777DA">
        <w:t xml:space="preserve">other </w:t>
      </w:r>
      <w:r w:rsidR="00062408" w:rsidRPr="00C777DA">
        <w:t>reasonably</w:t>
      </w:r>
      <w:r w:rsidR="007C6DC1" w:rsidRPr="00C777DA">
        <w:t xml:space="preserve"> practicable option is to retain the fault hazard overlay as notified. </w:t>
      </w:r>
      <w:r w:rsidR="00B37CE7" w:rsidRPr="00C777DA">
        <w:t xml:space="preserve">However, this is not considered to be the appropriate response given </w:t>
      </w:r>
      <w:r w:rsidR="00B157D1" w:rsidRPr="00C777DA">
        <w:t xml:space="preserve">there is no known fault hazard located within the uncertain constrained area of </w:t>
      </w:r>
      <w:r w:rsidR="00560DDC" w:rsidRPr="00C777DA">
        <w:t xml:space="preserve">the Wellington Fault Hazard Overlay in the vicinity of Turksma Lane. </w:t>
      </w:r>
    </w:p>
    <w:p w14:paraId="78414BE6" w14:textId="77777777" w:rsidR="002D4319" w:rsidRPr="00C777DA" w:rsidRDefault="002D4319" w:rsidP="00DD1935">
      <w:pPr>
        <w:pStyle w:val="UHCCH4"/>
      </w:pPr>
      <w:r w:rsidRPr="00C777DA">
        <w:t>Costs and benefits</w:t>
      </w:r>
    </w:p>
    <w:p w14:paraId="7C09A179" w14:textId="77777777" w:rsidR="002D4319" w:rsidRPr="00C777DA" w:rsidRDefault="002D4319" w:rsidP="001403AE">
      <w:pPr>
        <w:pStyle w:val="UHCCBody1OList"/>
      </w:pPr>
      <w:r w:rsidRPr="00C777DA">
        <w:t>The proposed amendment will not result in additional costs, based on the overall scale of the changes being minor.</w:t>
      </w:r>
    </w:p>
    <w:p w14:paraId="61A09A4D" w14:textId="615272DC" w:rsidR="002721DD" w:rsidRPr="00C777DA" w:rsidRDefault="002721DD" w:rsidP="001403AE">
      <w:pPr>
        <w:pStyle w:val="UHCCBody1OList"/>
      </w:pPr>
      <w:r w:rsidRPr="00C777DA">
        <w:t xml:space="preserve">The benefit associated with the </w:t>
      </w:r>
      <w:r w:rsidR="00A6471F" w:rsidRPr="00C777DA">
        <w:t xml:space="preserve">proposed change is that it ensures that </w:t>
      </w:r>
      <w:r w:rsidR="00560DDC" w:rsidRPr="00C777DA">
        <w:t>properties are not burden</w:t>
      </w:r>
      <w:r w:rsidR="00E25C8A" w:rsidRPr="00C777DA">
        <w:t>ed</w:t>
      </w:r>
      <w:r w:rsidR="00560DDC" w:rsidRPr="00C777DA">
        <w:t xml:space="preserve"> by the Wellington Fault Hazard Overlay when current knowledge suggest there is no fault hazard known to be located in this area. </w:t>
      </w:r>
    </w:p>
    <w:p w14:paraId="3405AC31" w14:textId="77777777" w:rsidR="002D4319" w:rsidRPr="00C777DA" w:rsidRDefault="002D4319" w:rsidP="00DD1935">
      <w:pPr>
        <w:pStyle w:val="UHCCH4"/>
      </w:pPr>
      <w:r w:rsidRPr="00C777DA">
        <w:t>Risks of activity or not acting</w:t>
      </w:r>
    </w:p>
    <w:p w14:paraId="58ABAD90" w14:textId="7887D02B" w:rsidR="002D4319" w:rsidRPr="00C777DA" w:rsidRDefault="002D4319" w:rsidP="001403AE">
      <w:pPr>
        <w:pStyle w:val="UHCCBody1OList"/>
      </w:pPr>
      <w:r w:rsidRPr="00C777DA">
        <w:t xml:space="preserve">There is no risk from acting. </w:t>
      </w:r>
      <w:r w:rsidR="00062408" w:rsidRPr="00C777DA">
        <w:t xml:space="preserve">The risk of not acting is </w:t>
      </w:r>
      <w:r w:rsidR="00476948" w:rsidRPr="00C777DA">
        <w:t xml:space="preserve">that properties within Turksma Lane may need to obtain resource consent for new potentially hazard sensitive and hazard sensitive activities for works within the Wellington Fault Hazard Overlay and the associated costs for this process. </w:t>
      </w:r>
    </w:p>
    <w:p w14:paraId="4D2E5E61" w14:textId="77777777" w:rsidR="002D4319" w:rsidRPr="00C777DA" w:rsidRDefault="002D4319" w:rsidP="00DD1935">
      <w:pPr>
        <w:pStyle w:val="UHCCH4"/>
      </w:pPr>
      <w:r w:rsidRPr="00C777DA">
        <w:t>Decision about the most appropriate option</w:t>
      </w:r>
    </w:p>
    <w:p w14:paraId="06E78CC1" w14:textId="18DAC6E9" w:rsidR="002D4319" w:rsidRPr="00B2486F" w:rsidRDefault="007C3911" w:rsidP="001403AE">
      <w:pPr>
        <w:pStyle w:val="UHCCBody1OList"/>
      </w:pPr>
      <w:r w:rsidRPr="00C777DA">
        <w:t xml:space="preserve">It is considered that given the </w:t>
      </w:r>
      <w:r w:rsidR="00796D25" w:rsidRPr="00C777DA">
        <w:t>uncertainty</w:t>
      </w:r>
      <w:r w:rsidRPr="00C777DA">
        <w:t xml:space="preserve"> around the location of the Wellington Fault </w:t>
      </w:r>
      <w:r w:rsidR="00796D25" w:rsidRPr="00C777DA">
        <w:t xml:space="preserve">in the vicinity of Turksma Lane that it is </w:t>
      </w:r>
      <w:r w:rsidR="00126CA6" w:rsidRPr="00C777DA">
        <w:t>appropriate that this hazard overlay</w:t>
      </w:r>
      <w:r w:rsidR="00126CA6" w:rsidRPr="00B2486F">
        <w:t xml:space="preserve"> is removed from</w:t>
      </w:r>
      <w:r w:rsidR="001D5357" w:rsidRPr="00B2486F">
        <w:t xml:space="preserve"> these properties. </w:t>
      </w:r>
    </w:p>
    <w:p w14:paraId="5109F8CF" w14:textId="087CAD5A" w:rsidR="00566249" w:rsidRPr="00B2486F" w:rsidRDefault="00630AB0" w:rsidP="00F635B1">
      <w:pPr>
        <w:pStyle w:val="UHCCH2"/>
      </w:pPr>
      <w:bookmarkStart w:id="67" w:name="_Toc161838536"/>
      <w:r>
        <w:t xml:space="preserve">Topic 4 </w:t>
      </w:r>
      <w:r w:rsidR="0014429F">
        <w:t>–</w:t>
      </w:r>
      <w:r>
        <w:t xml:space="preserve"> </w:t>
      </w:r>
      <w:r w:rsidR="00566249">
        <w:t>High Slope Hazard Overlay - General</w:t>
      </w:r>
      <w:bookmarkEnd w:id="67"/>
    </w:p>
    <w:p w14:paraId="547ABEB6" w14:textId="5608C5B9" w:rsidR="00566249" w:rsidRPr="00B2486F" w:rsidRDefault="00566249" w:rsidP="00F635B1">
      <w:pPr>
        <w:pStyle w:val="UHCCH3"/>
      </w:pPr>
      <w:bookmarkStart w:id="68" w:name="_Toc161838537"/>
      <w:r>
        <w:t>Matters Raised in Submissions</w:t>
      </w:r>
      <w:bookmarkEnd w:id="68"/>
    </w:p>
    <w:p w14:paraId="5AF61D99" w14:textId="5905F451" w:rsidR="00D87352" w:rsidRDefault="00566249" w:rsidP="001403AE">
      <w:pPr>
        <w:pStyle w:val="UHCCBody1OList"/>
      </w:pPr>
      <w:r w:rsidRPr="00B2486F">
        <w:t>Submissions that relate to the High Slope Hazard Overlay in general include:</w:t>
      </w:r>
    </w:p>
    <w:p w14:paraId="37C9D9BE" w14:textId="260ADAB7" w:rsidR="00566249" w:rsidRPr="00B2486F" w:rsidRDefault="00344241" w:rsidP="00D87352">
      <w:pPr>
        <w:pStyle w:val="UHCCBody1UList"/>
      </w:pPr>
      <w:r>
        <w:t>S</w:t>
      </w:r>
      <w:r w:rsidR="00566249" w:rsidRPr="00B2486F">
        <w:t xml:space="preserve">021, </w:t>
      </w:r>
      <w:r>
        <w:t>S</w:t>
      </w:r>
      <w:r w:rsidR="00566249" w:rsidRPr="00B2486F">
        <w:t xml:space="preserve">022, </w:t>
      </w:r>
      <w:r>
        <w:t>S026, S</w:t>
      </w:r>
      <w:r w:rsidR="00566249" w:rsidRPr="00B2486F">
        <w:t xml:space="preserve">027, </w:t>
      </w:r>
      <w:r>
        <w:t>S</w:t>
      </w:r>
      <w:r w:rsidR="00566249" w:rsidRPr="00B2486F">
        <w:t xml:space="preserve">047, </w:t>
      </w:r>
      <w:r>
        <w:t>S</w:t>
      </w:r>
      <w:r w:rsidR="00566249" w:rsidRPr="00B2486F">
        <w:t xml:space="preserve">051, </w:t>
      </w:r>
      <w:r>
        <w:t>S</w:t>
      </w:r>
      <w:r w:rsidR="00566249" w:rsidRPr="00B2486F">
        <w:t xml:space="preserve">055, </w:t>
      </w:r>
      <w:r>
        <w:t>S</w:t>
      </w:r>
      <w:r w:rsidR="00566249" w:rsidRPr="00B2486F">
        <w:t xml:space="preserve">059, </w:t>
      </w:r>
      <w:r>
        <w:t>S</w:t>
      </w:r>
      <w:r w:rsidR="00566249" w:rsidRPr="00B2486F">
        <w:t xml:space="preserve">060, </w:t>
      </w:r>
      <w:r>
        <w:t>S</w:t>
      </w:r>
      <w:r w:rsidR="00566249" w:rsidRPr="00B2486F">
        <w:t xml:space="preserve">066, </w:t>
      </w:r>
      <w:r>
        <w:t>S</w:t>
      </w:r>
      <w:r w:rsidR="00566249" w:rsidRPr="00B2486F">
        <w:t xml:space="preserve">067, </w:t>
      </w:r>
      <w:r>
        <w:t>S</w:t>
      </w:r>
      <w:r w:rsidR="00566249" w:rsidRPr="00B2486F">
        <w:t xml:space="preserve">070, </w:t>
      </w:r>
      <w:r>
        <w:t>S</w:t>
      </w:r>
      <w:r w:rsidR="00566249" w:rsidRPr="00B2486F">
        <w:t xml:space="preserve">073, </w:t>
      </w:r>
      <w:r>
        <w:t>S</w:t>
      </w:r>
      <w:r w:rsidR="00566249" w:rsidRPr="00B2486F">
        <w:t xml:space="preserve">080, </w:t>
      </w:r>
      <w:r>
        <w:t>S</w:t>
      </w:r>
      <w:r w:rsidR="00566249" w:rsidRPr="00B2486F">
        <w:t xml:space="preserve">085, </w:t>
      </w:r>
      <w:r>
        <w:t>S</w:t>
      </w:r>
      <w:r w:rsidR="00566249" w:rsidRPr="00B2486F">
        <w:t xml:space="preserve">089, </w:t>
      </w:r>
      <w:r>
        <w:t>S</w:t>
      </w:r>
      <w:r w:rsidR="00566249" w:rsidRPr="00B2486F">
        <w:t xml:space="preserve">096, </w:t>
      </w:r>
      <w:r>
        <w:t>S</w:t>
      </w:r>
      <w:r w:rsidR="00566249" w:rsidRPr="00B2486F">
        <w:t>097</w:t>
      </w:r>
    </w:p>
    <w:p w14:paraId="55B3198D" w14:textId="2EB30456" w:rsidR="00566249" w:rsidRPr="00B2486F" w:rsidRDefault="00566249" w:rsidP="001403AE">
      <w:pPr>
        <w:pStyle w:val="UHCCBody1OList"/>
      </w:pPr>
      <w:r w:rsidRPr="00B2486F">
        <w:t>The main areas of concern raised in submissions relate to:</w:t>
      </w:r>
    </w:p>
    <w:p w14:paraId="52E813A8" w14:textId="10CB81AD" w:rsidR="00566249" w:rsidRPr="00B2486F" w:rsidRDefault="00566249" w:rsidP="00D87352">
      <w:pPr>
        <w:pStyle w:val="UHCCBody1UList"/>
      </w:pPr>
      <w:r w:rsidRPr="00B2486F">
        <w:t>The methodology used to identify High Slope Hazard Areas;</w:t>
      </w:r>
    </w:p>
    <w:p w14:paraId="2C470147" w14:textId="6A3A9573" w:rsidR="00566249" w:rsidRPr="00B2486F" w:rsidRDefault="00566249" w:rsidP="00D87352">
      <w:pPr>
        <w:pStyle w:val="UHCCBody1UList"/>
      </w:pPr>
      <w:r w:rsidRPr="00B2486F">
        <w:t>The impact of proposed overlay and related provisions on property values and insurability;</w:t>
      </w:r>
    </w:p>
    <w:p w14:paraId="3B08D430" w14:textId="40C56AD6" w:rsidR="00566249" w:rsidRPr="00B2486F" w:rsidRDefault="00566249" w:rsidP="00D87352">
      <w:pPr>
        <w:pStyle w:val="UHCCBody1UList"/>
      </w:pPr>
      <w:r w:rsidRPr="00B2486F">
        <w:t>Lack of consultation; and</w:t>
      </w:r>
    </w:p>
    <w:p w14:paraId="5CC115A5" w14:textId="70A06782" w:rsidR="00566249" w:rsidRPr="00B2486F" w:rsidRDefault="00566249" w:rsidP="00D87352">
      <w:pPr>
        <w:pStyle w:val="UHCCBody1UList"/>
      </w:pPr>
      <w:r w:rsidRPr="00B2486F">
        <w:t>Cost benefit analysis</w:t>
      </w:r>
    </w:p>
    <w:p w14:paraId="76683D78" w14:textId="4CD668CA" w:rsidR="00566249" w:rsidRPr="00B2486F" w:rsidRDefault="00566249" w:rsidP="001403AE">
      <w:pPr>
        <w:pStyle w:val="UHCCBody1OList"/>
      </w:pPr>
      <w:r w:rsidRPr="00B2486F">
        <w:t xml:space="preserve">A number of submitters question how the slope areas were identified and request the adoption of a different database/map (S59.6, S60.6, S66.6, </w:t>
      </w:r>
      <w:r w:rsidR="009B3875" w:rsidRPr="00B2486F">
        <w:t>S67.4,</w:t>
      </w:r>
      <w:r w:rsidR="009B3875">
        <w:t xml:space="preserve"> </w:t>
      </w:r>
      <w:r w:rsidRPr="00B2486F">
        <w:t xml:space="preserve">S70.7, S73.6, S80.4, S85.5, </w:t>
      </w:r>
      <w:r w:rsidR="009B3875" w:rsidRPr="00B2486F">
        <w:t>S89.3</w:t>
      </w:r>
      <w:r w:rsidR="009B3875">
        <w:t xml:space="preserve">, </w:t>
      </w:r>
      <w:r w:rsidRPr="00B2486F">
        <w:t xml:space="preserve">S96.6, </w:t>
      </w:r>
      <w:r w:rsidR="009B3875">
        <w:t xml:space="preserve">and </w:t>
      </w:r>
      <w:r w:rsidRPr="00B2486F">
        <w:t>S97.6).</w:t>
      </w:r>
    </w:p>
    <w:p w14:paraId="7A67B587" w14:textId="64CA2C75" w:rsidR="00344241" w:rsidRDefault="00344241" w:rsidP="001403AE">
      <w:pPr>
        <w:pStyle w:val="UHCCBody1OList"/>
      </w:pPr>
      <w:r>
        <w:t xml:space="preserve">Teresa Homan (S26.1) considers that areas in the High Slope Hazard Area and Mangaroa Peatlands are not suitable for housing and should be considered unsuitable for development. </w:t>
      </w:r>
    </w:p>
    <w:p w14:paraId="180B1F54" w14:textId="09757720" w:rsidR="00566249" w:rsidRPr="00B2486F" w:rsidRDefault="00566249" w:rsidP="001403AE">
      <w:pPr>
        <w:pStyle w:val="UHCCBody1OList"/>
      </w:pPr>
      <w:r w:rsidRPr="00B2486F">
        <w:t>Karsten Kroeger (S27.1) considers the current methodology of the slope hazard assessment is inappropriate and requests amendments.</w:t>
      </w:r>
    </w:p>
    <w:p w14:paraId="315EDDFD" w14:textId="680592D0" w:rsidR="00660B08" w:rsidRDefault="00660B08" w:rsidP="001403AE">
      <w:pPr>
        <w:pStyle w:val="UHCCBody1OList"/>
      </w:pPr>
      <w:r>
        <w:t>Robert Bok (S32.1) considers that not all properties covered by the High Slope Hazard Overlay present a risk to others and that the resource consent process in an unfair penalty on costs and time to the owner of the property.  He also considers there should be a rebate on rates for those properties impacted by the High Slope Hazard Overlay</w:t>
      </w:r>
    </w:p>
    <w:p w14:paraId="7DBDA138" w14:textId="621A98A5" w:rsidR="00566249" w:rsidRPr="00B2486F" w:rsidRDefault="00566249" w:rsidP="001403AE">
      <w:pPr>
        <w:pStyle w:val="UHCCBody1OList"/>
      </w:pPr>
      <w:r w:rsidRPr="00B2486F">
        <w:t>M de Jong requests an impact assessment of insurability (S51.1), consultation of affected property owners (S51.2), consideration of the impact of reduced rateable values (S51.4), a complete rework of the plan change (S51.5), a vote for ratepayers on whether to adopt the plan change (S51.6) and offers to purchase affected properties (S51.7) or reimburse owners (S51.8).</w:t>
      </w:r>
    </w:p>
    <w:p w14:paraId="6EDEDB06" w14:textId="24118058" w:rsidR="00566249" w:rsidRPr="00B2486F" w:rsidRDefault="00566249" w:rsidP="001403AE">
      <w:pPr>
        <w:pStyle w:val="UHCCBody1OList"/>
      </w:pPr>
      <w:r w:rsidRPr="00B2486F">
        <w:t>Katelyn King (S55.2) requests changing the title from ‘High Slope Hazard’ to something less inflammatory like ‘Slope Area’.</w:t>
      </w:r>
    </w:p>
    <w:p w14:paraId="768574C8" w14:textId="4E757055" w:rsidR="00566249" w:rsidRPr="00B2486F" w:rsidRDefault="00566249" w:rsidP="001403AE">
      <w:pPr>
        <w:pStyle w:val="UHCCBody1OList"/>
      </w:pPr>
      <w:r w:rsidRPr="00B2486F">
        <w:t>David De Martin (S47.1) opposes the introduction of the overlay in general and considers there is no justification for the additional costs to affected people.</w:t>
      </w:r>
    </w:p>
    <w:p w14:paraId="78DE0361" w14:textId="0A6347D8" w:rsidR="00566249" w:rsidRPr="00B2486F" w:rsidRDefault="00566249" w:rsidP="001403AE">
      <w:pPr>
        <w:pStyle w:val="UHCCBody1OList"/>
      </w:pPr>
      <w:r w:rsidRPr="00B2486F">
        <w:t>Judi Huxedurp (S21.1) requests consideration and disclosure of the effects of industrial noise and increased traffic on the high slope hazard areas.</w:t>
      </w:r>
    </w:p>
    <w:p w14:paraId="7834A1A3" w14:textId="347E103D" w:rsidR="00566249" w:rsidRPr="00B2486F" w:rsidRDefault="00566249" w:rsidP="001403AE">
      <w:pPr>
        <w:pStyle w:val="UHCCBody1OList"/>
      </w:pPr>
      <w:r w:rsidRPr="00B2486F">
        <w:t>Rozalie Brown (S22.1) is concerned about activities on public land that could affect adjoining ratepayers and requests that all future decisions reflect hydraulic neutrality.</w:t>
      </w:r>
    </w:p>
    <w:p w14:paraId="212BF7F7" w14:textId="20964C8D" w:rsidR="003A07D3" w:rsidRPr="00B2486F" w:rsidRDefault="003A07D3" w:rsidP="003A07D3">
      <w:pPr>
        <w:pStyle w:val="UHCCH3"/>
      </w:pPr>
      <w:bookmarkStart w:id="69" w:name="_Toc161838538"/>
      <w:r>
        <w:t>Analysis</w:t>
      </w:r>
      <w:bookmarkEnd w:id="69"/>
    </w:p>
    <w:p w14:paraId="2065A762" w14:textId="03BBEF59" w:rsidR="00566249" w:rsidRPr="00B2486F" w:rsidRDefault="00F94E00" w:rsidP="001403AE">
      <w:pPr>
        <w:pStyle w:val="UHCCBody1OList"/>
      </w:pPr>
      <w:r w:rsidRPr="00B2486F">
        <w:t xml:space="preserve">A number of the submissions </w:t>
      </w:r>
      <w:r w:rsidR="009636D5" w:rsidRPr="00B2486F">
        <w:t>have raised concern</w:t>
      </w:r>
      <w:r w:rsidR="00DD5530">
        <w:t>s</w:t>
      </w:r>
      <w:r w:rsidR="009636D5" w:rsidRPr="00B2486F">
        <w:t xml:space="preserve"> on the methodology used for the mapping undertaken and the request</w:t>
      </w:r>
      <w:r w:rsidR="007E2997" w:rsidRPr="00B2486F">
        <w:t xml:space="preserve"> either the slope hazard overlay is removed, amended or for</w:t>
      </w:r>
      <w:r w:rsidR="009636D5" w:rsidRPr="00B2486F">
        <w:t xml:space="preserve"> an alternative slope </w:t>
      </w:r>
      <w:r w:rsidR="001D06AD" w:rsidRPr="00B2486F">
        <w:t>database</w:t>
      </w:r>
      <w:r w:rsidR="007E2997" w:rsidRPr="00B2486F">
        <w:t xml:space="preserve"> to be used</w:t>
      </w:r>
      <w:r w:rsidR="001D06AD" w:rsidRPr="00B2486F">
        <w:t>.</w:t>
      </w:r>
      <w:r w:rsidR="00F73380" w:rsidRPr="00B2486F">
        <w:t xml:space="preserve"> These matters have been addressed within the evidence of </w:t>
      </w:r>
      <w:r w:rsidR="00A04D28" w:rsidRPr="00B2486F">
        <w:t xml:space="preserve">Mrs Martin and Mr Sullivan </w:t>
      </w:r>
      <w:r w:rsidR="00493EDA" w:rsidRPr="00B2486F">
        <w:t xml:space="preserve">and I will not repeat within my evidence. </w:t>
      </w:r>
      <w:r w:rsidR="00DF6553" w:rsidRPr="00B2486F">
        <w:t>However,</w:t>
      </w:r>
      <w:r w:rsidR="00493EDA" w:rsidRPr="00B2486F">
        <w:t xml:space="preserve"> the High Slope Hazard Overlay has been remapped as a result of the submissions. The remapping process has </w:t>
      </w:r>
      <w:r w:rsidR="00277107" w:rsidRPr="00B2486F">
        <w:t>refined the extent of the High Slope Hazard Overlay through the use of more accurate and up to date LIDAR data</w:t>
      </w:r>
      <w:r w:rsidR="00DD5530">
        <w:t xml:space="preserve"> and site visits</w:t>
      </w:r>
      <w:r w:rsidR="00277107" w:rsidRPr="00B2486F">
        <w:t xml:space="preserve">. The use of this new data has removed or reduced the extent of the overlay on a large number of properties (including a number of the submitters). </w:t>
      </w:r>
      <w:r w:rsidR="00A04D28" w:rsidRPr="00B2486F">
        <w:t xml:space="preserve">I accept the evidence of Mrs Martin and Mr Sullivan and I considered that the refined mapping has addressed a number of the concerns raised in the submissions. </w:t>
      </w:r>
      <w:r w:rsidR="007B4956" w:rsidRPr="00B2486F">
        <w:t>On this basis, I recommend the Hearing Panel adopts the new High Slope Hazard Overlay map as it is a more accurate representation of the areas that have slopes over 26 degrees, when compared to the notified version of the Overlay.</w:t>
      </w:r>
    </w:p>
    <w:p w14:paraId="224AFC52" w14:textId="56DCEC72" w:rsidR="007E2997" w:rsidRPr="00B2486F" w:rsidRDefault="007E2997" w:rsidP="001403AE">
      <w:pPr>
        <w:pStyle w:val="UHCCBody1OList"/>
      </w:pPr>
      <w:r w:rsidRPr="00B2486F">
        <w:t>I also accept the evidence of Mrs Martin and Mr Sullivan that slopes with an angle of 26 degrees o</w:t>
      </w:r>
      <w:r w:rsidR="00C653DE" w:rsidRPr="00B2486F">
        <w:t>r</w:t>
      </w:r>
      <w:r w:rsidRPr="00B2486F">
        <w:t xml:space="preserve"> greater have the potential for stability issues within the Wellington Region.</w:t>
      </w:r>
      <w:r w:rsidR="00301DF7" w:rsidRPr="00B2486F">
        <w:t xml:space="preserve"> Recent natural hazard events </w:t>
      </w:r>
      <w:r w:rsidR="00845DC5" w:rsidRPr="00B2486F">
        <w:t>around the</w:t>
      </w:r>
      <w:r w:rsidR="00301DF7" w:rsidRPr="00B2486F">
        <w:t xml:space="preserve"> country (including Cyclone Gabrielle) </w:t>
      </w:r>
      <w:r w:rsidR="00855867" w:rsidRPr="00B2486F">
        <w:t>have</w:t>
      </w:r>
      <w:r w:rsidR="00301DF7" w:rsidRPr="00B2486F">
        <w:t xml:space="preserve"> shown the impacts of slope failure on </w:t>
      </w:r>
      <w:r w:rsidR="00175A06" w:rsidRPr="00B2486F">
        <w:t>people’s</w:t>
      </w:r>
      <w:r w:rsidR="00301DF7" w:rsidRPr="00B2486F">
        <w:t xml:space="preserve"> properties, health and well-being and </w:t>
      </w:r>
      <w:r w:rsidR="00CC29FA" w:rsidRPr="00B2486F">
        <w:t>unfortunately in some instances slope failure has resulted in loss of life.</w:t>
      </w:r>
      <w:r w:rsidR="00301DF7" w:rsidRPr="00B2486F">
        <w:t xml:space="preserve"> </w:t>
      </w:r>
      <w:r w:rsidRPr="00B2486F">
        <w:t xml:space="preserve"> </w:t>
      </w:r>
      <w:r w:rsidR="00C653DE" w:rsidRPr="00B2486F">
        <w:t xml:space="preserve">I therefore remain of the position that it is appropriate that this hazard extent is mapped and that there are rules that manage earthworks and subdivision within this overlay. The purpose of these rules is to ensure </w:t>
      </w:r>
      <w:r w:rsidR="00301DF7" w:rsidRPr="00B2486F">
        <w:t>earthwor</w:t>
      </w:r>
      <w:r w:rsidR="00CC29FA" w:rsidRPr="00B2486F">
        <w:t xml:space="preserve">ks and subdivisions are undertaken in a manner that ensure the risk of failure on both the site and neighbouring properties is not increased and that appropriate mitigation measures are implemented to protect future buildings. </w:t>
      </w:r>
    </w:p>
    <w:p w14:paraId="310D85F6" w14:textId="1C47FE9C" w:rsidR="00344241" w:rsidRDefault="00344241" w:rsidP="00344241">
      <w:pPr>
        <w:pStyle w:val="UHCCBody1OList"/>
      </w:pPr>
      <w:r>
        <w:t>Teresa Homan (S26.1) considers that areas in the High Slope Hazard Area and Mangaroa Peatlands are not suitable for housing and should be considered unsuitable for development. I do not agree with this view. It is possible for development to occur within the High Slope Hazard Overlay and Mangaroa Peat Overlay, providing the development has been designed to address these hazards. It is considered that in a number of instances the hazards can be appropriately addressed through mitigation measures and therefore it is not appropriate to completely prevent development from occurring in the High Slope Hazard Overlay and Mangaroa Peat Overlay.</w:t>
      </w:r>
    </w:p>
    <w:p w14:paraId="5652BD91" w14:textId="3B185F51" w:rsidR="00566249" w:rsidRPr="00B2486F" w:rsidRDefault="007B0D24" w:rsidP="001403AE">
      <w:pPr>
        <w:pStyle w:val="UHCCBody1OList"/>
      </w:pPr>
      <w:r w:rsidRPr="00B2486F">
        <w:t>Concerns were raised regarding the impact of the proposed plan change in relation to slope hazards on the values of submitters properties. This is not a relevant matter that I can take into account</w:t>
      </w:r>
      <w:r w:rsidR="00DD5530">
        <w:t xml:space="preserve"> under the RMA</w:t>
      </w:r>
      <w:r w:rsidRPr="00B2486F">
        <w:t xml:space="preserve"> when determining whether there is the need for a planning response to address a known issue. As such, I have not </w:t>
      </w:r>
      <w:r w:rsidR="00DE70C1" w:rsidRPr="00B2486F">
        <w:t>considered</w:t>
      </w:r>
      <w:r w:rsidRPr="00B2486F">
        <w:t xml:space="preserve"> this matter any further.</w:t>
      </w:r>
    </w:p>
    <w:p w14:paraId="072DFFF2" w14:textId="01C51FC1" w:rsidR="00317B2B" w:rsidRPr="00B2486F" w:rsidRDefault="00317B2B" w:rsidP="001403AE">
      <w:pPr>
        <w:pStyle w:val="UHCCBody1OList"/>
      </w:pPr>
      <w:r w:rsidRPr="00B2486F">
        <w:t xml:space="preserve">Similarly to this point, there is no requirement for council to reimburse or purchase impacted properties by the proposed plan change. This plan change is related to </w:t>
      </w:r>
      <w:r w:rsidR="005026DA" w:rsidRPr="00B2486F">
        <w:t>council’s</w:t>
      </w:r>
      <w:r w:rsidRPr="00B2486F">
        <w:t xml:space="preserve"> functions under Section 31 of the RMA and is responding to a Section 6 of the RMA matter. As such, I have not considered these factors further</w:t>
      </w:r>
      <w:r w:rsidR="00D82061">
        <w:t>.</w:t>
      </w:r>
      <w:r w:rsidRPr="00B2486F">
        <w:t xml:space="preserve"> </w:t>
      </w:r>
    </w:p>
    <w:p w14:paraId="1290DFB1" w14:textId="4B65A022" w:rsidR="008E24EF" w:rsidRPr="00B2486F" w:rsidRDefault="008E24EF" w:rsidP="001403AE">
      <w:pPr>
        <w:pStyle w:val="UHCCBody1OList"/>
      </w:pPr>
      <w:r w:rsidRPr="00B2486F">
        <w:t xml:space="preserve">Concerns have also been </w:t>
      </w:r>
      <w:r w:rsidR="00A7580D" w:rsidRPr="00B2486F">
        <w:t>raised</w:t>
      </w:r>
      <w:r w:rsidR="002E513F" w:rsidRPr="00B2486F">
        <w:t xml:space="preserve"> that the proposed overlay will impact the insurability of properties. Insurance companies consider a wide range of factors when making insurance decisions and setting pricing schedules. </w:t>
      </w:r>
      <w:r w:rsidR="00A7580D" w:rsidRPr="00B2486F">
        <w:t xml:space="preserve">The insurance companies have their own databases which often include a large amount of hazard information which they have undertaken their own research on. As such, it is unlikely that the High Slope Hazard Overlay will have an impact on insurability, as insurance companies are aware of properties slope etc when making insurance decisions. </w:t>
      </w:r>
    </w:p>
    <w:p w14:paraId="2D23C13A" w14:textId="597B6321" w:rsidR="00F95E04" w:rsidRDefault="00F95E04" w:rsidP="001403AE">
      <w:pPr>
        <w:pStyle w:val="UHCCBody1OList"/>
      </w:pPr>
      <w:r w:rsidRPr="00B2486F">
        <w:t>For the purposes of completion, I would also note that even if the proposed overlay did influence insurance decisions, then this is not a matter I can consider further</w:t>
      </w:r>
      <w:r w:rsidR="00F06582">
        <w:t>.</w:t>
      </w:r>
      <w:r w:rsidRPr="00B2486F">
        <w:t xml:space="preserve"> </w:t>
      </w:r>
      <w:r w:rsidR="00F06582">
        <w:t>The</w:t>
      </w:r>
      <w:r w:rsidRPr="00B2486F">
        <w:t xml:space="preserve"> proposed plan change is related to </w:t>
      </w:r>
      <w:r w:rsidR="00DD144C" w:rsidRPr="00B2486F">
        <w:t>council’s</w:t>
      </w:r>
      <w:r w:rsidRPr="00B2486F">
        <w:t xml:space="preserve"> functions under Section 31 of the RMA and is responding to a Section 6</w:t>
      </w:r>
      <w:r w:rsidR="004D2953">
        <w:t xml:space="preserve"> matter </w:t>
      </w:r>
      <w:r w:rsidRPr="00B2486F">
        <w:t>of the RMA</w:t>
      </w:r>
      <w:r w:rsidR="004D2953">
        <w:t xml:space="preserve">. </w:t>
      </w:r>
      <w:r w:rsidRPr="00B2486F">
        <w:t xml:space="preserve">As such, I have not considered </w:t>
      </w:r>
      <w:r w:rsidR="00DD144C" w:rsidRPr="00B2486F">
        <w:t>this matter</w:t>
      </w:r>
      <w:r w:rsidRPr="00B2486F">
        <w:t xml:space="preserve"> any further.  </w:t>
      </w:r>
    </w:p>
    <w:p w14:paraId="3EA4DEAE" w14:textId="18A6349A" w:rsidR="00660B08" w:rsidRPr="00B2486F" w:rsidRDefault="00660B08" w:rsidP="001403AE">
      <w:pPr>
        <w:pStyle w:val="UHCCBody1OList"/>
      </w:pPr>
      <w:r>
        <w:t xml:space="preserve">Robert Bok (S32.1) considers that there should either be no cost for resource consent applications in the High Slope Hazard Overlay or a rates rebate from the Council. Neither of these options have been considered as the proposed plan change is responding to a function that the Council has under the Resource Management Act 1991. The proposed rules do not have a wider public benefit when compared to other frameworks </w:t>
      </w:r>
      <w:r w:rsidR="001615B8">
        <w:t>that often have reduced fees or rates rebates (such as Significant Natural Areas or heritage buildings). On this basis, it is not proposed to either reduce resource consent fees or have a rates rebate in relation to sites that are within the High Slope Hazard Overlay.</w:t>
      </w:r>
    </w:p>
    <w:p w14:paraId="7F0C5B65" w14:textId="16A9B4A6" w:rsidR="000B0FBE" w:rsidRPr="00B2486F" w:rsidRDefault="000B0FBE" w:rsidP="001403AE">
      <w:pPr>
        <w:pStyle w:val="UHCCBody1OList"/>
      </w:pPr>
      <w:r w:rsidRPr="00B2486F">
        <w:t>Katelyn King</w:t>
      </w:r>
      <w:r w:rsidR="007A529A">
        <w:t xml:space="preserve"> (S55.2</w:t>
      </w:r>
      <w:r w:rsidRPr="00B2486F">
        <w:t xml:space="preserve">) requests changing the title from ‘High Slope Hazard’ to something less inflammatory like ‘Slope Area’. I have some sympathy for this submission point. </w:t>
      </w:r>
      <w:r w:rsidR="00111017" w:rsidRPr="00B2486F">
        <w:t>In considering this submission point I have reviewed the name of other natural hazard overlays, both in the District Plan and those contained in Plan Change 47. No</w:t>
      </w:r>
      <w:r w:rsidR="001B394C" w:rsidRPr="00B2486F">
        <w:t xml:space="preserve">ne of the other hazard overlay uses a qualifying </w:t>
      </w:r>
      <w:r w:rsidR="00E319B6">
        <w:t>statement</w:t>
      </w:r>
      <w:r w:rsidR="001B394C" w:rsidRPr="00B2486F">
        <w:t xml:space="preserve"> such as high, medium or low. Rather, the name of the overlay generally follows the name of the </w:t>
      </w:r>
      <w:r w:rsidR="00374F44" w:rsidRPr="00B2486F">
        <w:t xml:space="preserve">hazard to which it applies (for example Mangaroa Flood Hazard Overlay, Pinehaven Stream Flood Hazard Overlay). In the interests of keeping the naming conventions of the hazard overlays consistent, I recommend that the word ‘high’ is removed from the </w:t>
      </w:r>
      <w:r w:rsidR="00E42BE7" w:rsidRPr="00B2486F">
        <w:t xml:space="preserve">High Slope Hazard Overlay, and this overlay is renamed as Slope Hazard Overlay. This will ensure consistent wording to the natural hazard overlays within the District Plan. </w:t>
      </w:r>
    </w:p>
    <w:p w14:paraId="72F39F17" w14:textId="16EFF04E" w:rsidR="00F95E04" w:rsidRPr="00B2486F" w:rsidRDefault="004E3C32" w:rsidP="001403AE">
      <w:pPr>
        <w:pStyle w:val="UHCCBody1OList"/>
      </w:pPr>
      <w:r w:rsidRPr="00B2486F">
        <w:t xml:space="preserve">There </w:t>
      </w:r>
      <w:r w:rsidR="0080201F" w:rsidRPr="00B2486F">
        <w:t>have</w:t>
      </w:r>
      <w:r w:rsidRPr="00B2486F">
        <w:t xml:space="preserve"> been several matters raised that are beyond the scope of the plan change. These relate to the impact of industrial noise </w:t>
      </w:r>
      <w:r w:rsidR="00DD5530">
        <w:t xml:space="preserve">and </w:t>
      </w:r>
      <w:r w:rsidR="00307D03" w:rsidRPr="00B2486F">
        <w:t>increased traffic within the High Slope Hazard Overlay</w:t>
      </w:r>
      <w:r w:rsidR="00FC636F">
        <w:t xml:space="preserve">, the need to amend the earthworks chapter to </w:t>
      </w:r>
      <w:r w:rsidR="00C12CB7">
        <w:t>align with GWRC rules and to be more permissive,</w:t>
      </w:r>
      <w:r w:rsidR="00307D03" w:rsidRPr="00B2486F">
        <w:t xml:space="preserve"> and the need for all development to need hydraulic neutrality. These matters raised do not have any impacts on the natural hazards chapter and therefore I have not considered them further. I would however note that as part of the I</w:t>
      </w:r>
      <w:r w:rsidR="00256C07">
        <w:t>ntensi</w:t>
      </w:r>
      <w:r w:rsidR="00D82061">
        <w:t>fication</w:t>
      </w:r>
      <w:r w:rsidR="00256C07">
        <w:t xml:space="preserve"> </w:t>
      </w:r>
      <w:r w:rsidR="00307D03" w:rsidRPr="00B2486F">
        <w:t>S</w:t>
      </w:r>
      <w:r w:rsidR="00256C07">
        <w:t xml:space="preserve">treamline </w:t>
      </w:r>
      <w:r w:rsidR="00307D03" w:rsidRPr="00B2486F">
        <w:t>P</w:t>
      </w:r>
      <w:r w:rsidR="00256C07">
        <w:t>lanning</w:t>
      </w:r>
      <w:r w:rsidR="00307D03" w:rsidRPr="00B2486F">
        <w:t xml:space="preserve"> </w:t>
      </w:r>
      <w:r w:rsidR="00F06582">
        <w:t>P</w:t>
      </w:r>
      <w:r w:rsidR="00307D03" w:rsidRPr="00B2486F">
        <w:t>rocess</w:t>
      </w:r>
      <w:r w:rsidR="00256C07">
        <w:t xml:space="preserve"> that concluded at the end of 2023</w:t>
      </w:r>
      <w:r w:rsidR="00307D03" w:rsidRPr="00B2486F">
        <w:t xml:space="preserve">, there was a requirement introduced for all new development in the residential zone to be hydraulically neutral. </w:t>
      </w:r>
    </w:p>
    <w:p w14:paraId="23DDB02D" w14:textId="4B84D273" w:rsidR="00B64282" w:rsidRPr="00B2486F" w:rsidRDefault="00B64282" w:rsidP="004F3AD5">
      <w:pPr>
        <w:pStyle w:val="UHCCH3"/>
        <w:rPr>
          <w:lang w:val="en-NZ"/>
        </w:rPr>
      </w:pPr>
      <w:bookmarkStart w:id="70" w:name="_Toc161838539"/>
      <w:r w:rsidRPr="00B2486F">
        <w:rPr>
          <w:lang w:val="en-NZ"/>
        </w:rPr>
        <w:t xml:space="preserve">Recommended </w:t>
      </w:r>
      <w:r w:rsidR="003A07D3">
        <w:t>D</w:t>
      </w:r>
      <w:r w:rsidRPr="004F3AD5">
        <w:t>ecision</w:t>
      </w:r>
      <w:bookmarkEnd w:id="70"/>
    </w:p>
    <w:p w14:paraId="72D008A2" w14:textId="1453044B" w:rsidR="005A29F9" w:rsidRPr="00B2486F" w:rsidRDefault="005A29F9" w:rsidP="001403AE">
      <w:pPr>
        <w:pStyle w:val="UHCCBody1OList"/>
      </w:pPr>
      <w:r w:rsidRPr="00B2486F">
        <w:t>I recommend accept</w:t>
      </w:r>
      <w:r w:rsidR="00DD5530">
        <w:t>ing</w:t>
      </w:r>
      <w:r w:rsidR="007A529A">
        <w:t xml:space="preserve"> </w:t>
      </w:r>
      <w:r w:rsidRPr="00B2486F">
        <w:t>the submission point</w:t>
      </w:r>
      <w:r w:rsidR="00E679B2">
        <w:t xml:space="preserve">, </w:t>
      </w:r>
      <w:r w:rsidRPr="00B2486F">
        <w:t xml:space="preserve">S55.2 in part in that the name of the High Slope Hazard Overlay should be changed to Slope Hazard Overlay. </w:t>
      </w:r>
    </w:p>
    <w:p w14:paraId="35AFB9C4" w14:textId="4E35B305" w:rsidR="00B64282" w:rsidRPr="00B2486F" w:rsidRDefault="00B64282" w:rsidP="001403AE">
      <w:pPr>
        <w:pStyle w:val="UHCCBody1OList"/>
      </w:pPr>
      <w:r w:rsidRPr="00B2486F">
        <w:t xml:space="preserve">I recommend that </w:t>
      </w:r>
      <w:r w:rsidRPr="00946229">
        <w:t xml:space="preserve">submission points </w:t>
      </w:r>
      <w:r w:rsidR="004F2624">
        <w:t xml:space="preserve">S27.1, </w:t>
      </w:r>
      <w:r w:rsidR="00E679B2" w:rsidRPr="00946229">
        <w:t>S51.3</w:t>
      </w:r>
      <w:r w:rsidRPr="00946229">
        <w:t>,</w:t>
      </w:r>
      <w:r w:rsidR="00E679B2" w:rsidRPr="00946229">
        <w:t xml:space="preserve"> S59.6, S60.6</w:t>
      </w:r>
      <w:r w:rsidRPr="00946229">
        <w:t>,</w:t>
      </w:r>
      <w:r w:rsidR="00E679B2" w:rsidRPr="00946229">
        <w:t xml:space="preserve"> S66.6, S67.4, S70.</w:t>
      </w:r>
      <w:r w:rsidR="00A813EC">
        <w:t>7</w:t>
      </w:r>
      <w:r w:rsidR="00E679B2" w:rsidRPr="00946229">
        <w:t xml:space="preserve">, S73.6, S80.4 </w:t>
      </w:r>
      <w:r w:rsidRPr="00946229">
        <w:t xml:space="preserve"> </w:t>
      </w:r>
      <w:r w:rsidR="00F36488" w:rsidRPr="00946229">
        <w:t>S</w:t>
      </w:r>
      <w:r w:rsidRPr="00946229">
        <w:t>85</w:t>
      </w:r>
      <w:r w:rsidR="00ED0418" w:rsidRPr="00946229">
        <w:t>.5</w:t>
      </w:r>
      <w:r w:rsidRPr="00946229">
        <w:t xml:space="preserve">, </w:t>
      </w:r>
      <w:r w:rsidR="00F36488" w:rsidRPr="00946229">
        <w:t>S</w:t>
      </w:r>
      <w:r w:rsidRPr="00946229">
        <w:t>89</w:t>
      </w:r>
      <w:r w:rsidR="00141015" w:rsidRPr="00946229">
        <w:t>.3</w:t>
      </w:r>
      <w:r w:rsidRPr="00946229">
        <w:t xml:space="preserve"> </w:t>
      </w:r>
      <w:r w:rsidR="00F36488" w:rsidRPr="00946229">
        <w:t>S</w:t>
      </w:r>
      <w:r w:rsidRPr="00946229">
        <w:t>96</w:t>
      </w:r>
      <w:r w:rsidR="007C0B27" w:rsidRPr="00946229">
        <w:t>.6</w:t>
      </w:r>
      <w:r w:rsidRPr="00946229">
        <w:t xml:space="preserve">, </w:t>
      </w:r>
      <w:r w:rsidR="00F36488" w:rsidRPr="00946229">
        <w:t>and S</w:t>
      </w:r>
      <w:r w:rsidRPr="00946229">
        <w:t>97</w:t>
      </w:r>
      <w:r w:rsidR="007C0B27" w:rsidRPr="00946229">
        <w:t>.6</w:t>
      </w:r>
      <w:r w:rsidR="00D3470D" w:rsidRPr="00946229">
        <w:t xml:space="preserve"> </w:t>
      </w:r>
      <w:r w:rsidRPr="00946229">
        <w:t>are accepted</w:t>
      </w:r>
      <w:r w:rsidRPr="00E679B2">
        <w:t xml:space="preserve"> in part, in that </w:t>
      </w:r>
      <w:r w:rsidR="00124DF6" w:rsidRPr="00E679B2">
        <w:t>the High Slope Hazard Overlay was updated</w:t>
      </w:r>
      <w:r w:rsidR="00124DF6" w:rsidRPr="00B2486F">
        <w:t xml:space="preserve"> using the latest LIDAR data which result in the spatial extent of the overlay being reduced for a number of properties.</w:t>
      </w:r>
    </w:p>
    <w:p w14:paraId="16A4493C" w14:textId="5D70BBEB" w:rsidR="00124DF6" w:rsidRPr="00B2486F" w:rsidRDefault="00124DF6" w:rsidP="001403AE">
      <w:pPr>
        <w:pStyle w:val="UHCCBody1OList"/>
      </w:pPr>
      <w:r w:rsidRPr="00B2486F">
        <w:t xml:space="preserve">I recommend rejecting the submission points </w:t>
      </w:r>
      <w:r w:rsidR="00E2422E" w:rsidRPr="00B2486F">
        <w:t xml:space="preserve">S21.1, S22.1, </w:t>
      </w:r>
      <w:r w:rsidR="008A7282">
        <w:t xml:space="preserve">S26.1 </w:t>
      </w:r>
      <w:r w:rsidR="001615B8">
        <w:t xml:space="preserve">S32.1 </w:t>
      </w:r>
      <w:r w:rsidR="00E2422E" w:rsidRPr="00B2486F">
        <w:t xml:space="preserve">S47.1, </w:t>
      </w:r>
      <w:r w:rsidR="00C12CB7">
        <w:t xml:space="preserve">S50.2, S50.3, </w:t>
      </w:r>
      <w:r w:rsidR="00E2422E" w:rsidRPr="00B2486F">
        <w:t>S51.1. S51.2, S51.4, S51.5, S51.6, S51.7, S51.8</w:t>
      </w:r>
      <w:r w:rsidRPr="00B2486F">
        <w:t>, S66</w:t>
      </w:r>
      <w:r w:rsidR="00FC02FE">
        <w:t>.4</w:t>
      </w:r>
      <w:r w:rsidR="002E12D0">
        <w:t>.</w:t>
      </w:r>
    </w:p>
    <w:p w14:paraId="2A772658" w14:textId="77777777" w:rsidR="00827E68" w:rsidRPr="00B2486F" w:rsidRDefault="00827E68" w:rsidP="001403AE">
      <w:pPr>
        <w:pStyle w:val="UHCCBody1OList"/>
      </w:pPr>
      <w:r w:rsidRPr="00B2486F">
        <w:t xml:space="preserve">My recommendations in relation to further submissions reflect the recommendations on the relevant primary submissions. </w:t>
      </w:r>
    </w:p>
    <w:p w14:paraId="2F8FE398" w14:textId="0A6B3EE9" w:rsidR="00B64282" w:rsidRPr="00D3470D" w:rsidRDefault="00B64282" w:rsidP="00D3470D">
      <w:pPr>
        <w:pStyle w:val="UHCCH3"/>
      </w:pPr>
      <w:bookmarkStart w:id="71" w:name="_Toc161838540"/>
      <w:r w:rsidRPr="00D3470D">
        <w:t xml:space="preserve">Recommended </w:t>
      </w:r>
      <w:r w:rsidR="00D3470D">
        <w:t>A</w:t>
      </w:r>
      <w:r w:rsidRPr="00D3470D">
        <w:t>mendments</w:t>
      </w:r>
      <w:bookmarkEnd w:id="71"/>
    </w:p>
    <w:p w14:paraId="1AC35315" w14:textId="7E161334" w:rsidR="00962CD1" w:rsidRPr="00B2486F" w:rsidRDefault="00962CD1" w:rsidP="001403AE">
      <w:pPr>
        <w:pStyle w:val="UHCCBody1OList"/>
      </w:pPr>
      <w:r w:rsidRPr="00B2486F">
        <w:t>I recommend that that the amended mapping prepared for this hearing in response to the submissions is accepted.</w:t>
      </w:r>
    </w:p>
    <w:p w14:paraId="42C80C4C" w14:textId="53A5CD57" w:rsidR="005A29F9" w:rsidRPr="00B2486F" w:rsidRDefault="00962CD1" w:rsidP="001403AE">
      <w:pPr>
        <w:pStyle w:val="UHCCBody1OList"/>
      </w:pPr>
      <w:r w:rsidRPr="00B2486F">
        <w:t xml:space="preserve">I recommend that the following changes are made to NH-P2, NH-P6, NH-P7, NH-R1, SUB-GEN-R4, and EW-R9 to reflect the amended name to the Slope Hazard Overlay. </w:t>
      </w:r>
    </w:p>
    <w:p w14:paraId="3A1C3241" w14:textId="070F39E5" w:rsidR="00220E00" w:rsidRPr="00B2486F" w:rsidRDefault="00220E00" w:rsidP="005F08A5">
      <w:pPr>
        <w:pStyle w:val="Quote1"/>
      </w:pPr>
      <w:r w:rsidRPr="00B2486F">
        <w:rPr>
          <w:b/>
          <w:bCs/>
        </w:rPr>
        <w:t>NH-P2</w:t>
      </w:r>
      <w:r w:rsidRPr="00B2486F">
        <w:t xml:space="preserve"> Less Hazard Sensitive Activities within the Mangaroa Peat Overlay, </w:t>
      </w:r>
      <w:r w:rsidRPr="00B2486F">
        <w:rPr>
          <w:strike/>
          <w:highlight w:val="green"/>
        </w:rPr>
        <w:t>High</w:t>
      </w:r>
      <w:r w:rsidRPr="00B2486F">
        <w:t xml:space="preserve"> Slope Hazard Overlay and Wellington Fault Overlay.</w:t>
      </w:r>
    </w:p>
    <w:p w14:paraId="66C0A893" w14:textId="6DDE747D" w:rsidR="00220E00" w:rsidRPr="00B2486F" w:rsidRDefault="00220E00" w:rsidP="005F08A5">
      <w:pPr>
        <w:pStyle w:val="Quote1"/>
      </w:pPr>
      <w:r w:rsidRPr="00B2486F">
        <w:t xml:space="preserve">Allow for Less Hazard Sensitive Activities within the Mangaroa Peat Overlay, </w:t>
      </w:r>
      <w:r w:rsidRPr="00B2486F">
        <w:rPr>
          <w:strike/>
          <w:highlight w:val="green"/>
        </w:rPr>
        <w:t>High</w:t>
      </w:r>
      <w:r w:rsidRPr="00B2486F">
        <w:t xml:space="preserve"> Slope Hazard Overlay and Wellington Fault Overlay</w:t>
      </w:r>
    </w:p>
    <w:p w14:paraId="6030DAD6" w14:textId="08722FAE" w:rsidR="001D2325" w:rsidRPr="005F08A5" w:rsidRDefault="005F08A5" w:rsidP="005F08A5">
      <w:pPr>
        <w:pStyle w:val="Quote1"/>
        <w:rPr>
          <w:u w:val="single"/>
        </w:rPr>
      </w:pPr>
      <w:r w:rsidRPr="005F08A5">
        <w:rPr>
          <w:b/>
          <w:bCs/>
          <w:u w:val="single"/>
        </w:rPr>
        <w:t>NH-P6</w:t>
      </w:r>
      <w:r w:rsidR="001D2325" w:rsidRPr="005F08A5">
        <w:rPr>
          <w:u w:val="single"/>
        </w:rPr>
        <w:t xml:space="preserve"> </w:t>
      </w:r>
      <w:r w:rsidR="001D2325" w:rsidRPr="00B2486F">
        <w:rPr>
          <w:rFonts w:ascii="Calibri" w:hAnsi="Calibri" w:cs="Calibri"/>
          <w:i w:val="0"/>
          <w:iCs w:val="0"/>
          <w:u w:val="single"/>
        </w:rPr>
        <w:t xml:space="preserve">Earthworks in the </w:t>
      </w:r>
      <w:r w:rsidR="001D2325" w:rsidRPr="00B2486F">
        <w:rPr>
          <w:rFonts w:ascii="Calibri" w:hAnsi="Calibri" w:cs="Calibri"/>
          <w:i w:val="0"/>
          <w:iCs w:val="0"/>
          <w:strike/>
          <w:highlight w:val="green"/>
          <w:u w:val="single"/>
        </w:rPr>
        <w:t>High</w:t>
      </w:r>
      <w:r w:rsidR="001D2325" w:rsidRPr="00B2486F">
        <w:rPr>
          <w:rFonts w:ascii="Calibri" w:hAnsi="Calibri" w:cs="Calibri"/>
          <w:i w:val="0"/>
          <w:iCs w:val="0"/>
          <w:strike/>
          <w:u w:val="single"/>
        </w:rPr>
        <w:t xml:space="preserve"> </w:t>
      </w:r>
      <w:r w:rsidR="001D2325" w:rsidRPr="00B2486F">
        <w:rPr>
          <w:rFonts w:ascii="Calibri" w:hAnsi="Calibri" w:cs="Calibri"/>
          <w:i w:val="0"/>
          <w:iCs w:val="0"/>
          <w:u w:val="single"/>
        </w:rPr>
        <w:t>Slope Hazard Overlay.</w:t>
      </w:r>
    </w:p>
    <w:p w14:paraId="4D48364F" w14:textId="77777777" w:rsidR="001D2325" w:rsidRPr="005F08A5" w:rsidRDefault="001D2325" w:rsidP="005F08A5">
      <w:pPr>
        <w:pStyle w:val="Quote1"/>
        <w:rPr>
          <w:u w:val="single"/>
        </w:rPr>
      </w:pPr>
      <w:r w:rsidRPr="005F08A5">
        <w:rPr>
          <w:u w:val="single"/>
        </w:rPr>
        <w:t xml:space="preserve">Provide for earthworks in the </w:t>
      </w:r>
      <w:r w:rsidRPr="005F08A5">
        <w:rPr>
          <w:strike/>
          <w:highlight w:val="green"/>
          <w:u w:val="single"/>
        </w:rPr>
        <w:t>High</w:t>
      </w:r>
      <w:r w:rsidRPr="005F08A5">
        <w:rPr>
          <w:strike/>
          <w:u w:val="single"/>
        </w:rPr>
        <w:t xml:space="preserve"> </w:t>
      </w:r>
      <w:r w:rsidRPr="005F08A5">
        <w:rPr>
          <w:u w:val="single"/>
        </w:rPr>
        <w:t>Slope Hazard Overlay, where:</w:t>
      </w:r>
    </w:p>
    <w:p w14:paraId="6658441F" w14:textId="77777777" w:rsidR="005F08A5" w:rsidRPr="005F08A5" w:rsidRDefault="005F08A5" w:rsidP="005F08A5">
      <w:pPr>
        <w:pStyle w:val="quotelist1"/>
        <w:rPr>
          <w:u w:val="single"/>
        </w:rPr>
      </w:pPr>
      <w:r w:rsidRPr="005F08A5">
        <w:rPr>
          <w:u w:val="single"/>
        </w:rPr>
        <w:t>a.</w:t>
      </w:r>
      <w:r w:rsidRPr="005F08A5">
        <w:rPr>
          <w:u w:val="single"/>
        </w:rPr>
        <w:tab/>
        <w:t xml:space="preserve">A geotechnical assessment confirms that the proposed earthworks will not unacceptably increase the risk from slope instability to people, and buildings; and </w:t>
      </w:r>
    </w:p>
    <w:p w14:paraId="421A8B37" w14:textId="633A47C7" w:rsidR="005F08A5" w:rsidRPr="005F08A5" w:rsidRDefault="005F08A5" w:rsidP="005F08A5">
      <w:pPr>
        <w:pStyle w:val="quotelist1"/>
        <w:rPr>
          <w:u w:val="single"/>
        </w:rPr>
      </w:pPr>
      <w:r w:rsidRPr="005F08A5">
        <w:rPr>
          <w:u w:val="single"/>
        </w:rPr>
        <w:t>b.</w:t>
      </w:r>
      <w:r w:rsidRPr="005F08A5">
        <w:rPr>
          <w:u w:val="single"/>
        </w:rPr>
        <w:tab/>
        <w:t>The earthworks will not increase the risk of slope failure at adjacent sites.</w:t>
      </w:r>
    </w:p>
    <w:p w14:paraId="523B7AF5" w14:textId="70C2FA93" w:rsidR="00B927A3" w:rsidRPr="00B927A3" w:rsidRDefault="00B927A3" w:rsidP="00B927A3">
      <w:pPr>
        <w:pStyle w:val="Quote1"/>
        <w:rPr>
          <w:u w:val="single"/>
        </w:rPr>
      </w:pPr>
      <w:r w:rsidRPr="00B927A3">
        <w:rPr>
          <w:b/>
          <w:bCs/>
          <w:u w:val="single"/>
        </w:rPr>
        <w:t>NH-P7</w:t>
      </w:r>
      <w:r w:rsidRPr="00B927A3">
        <w:rPr>
          <w:u w:val="single"/>
        </w:rPr>
        <w:t xml:space="preserve"> Subdivision where additional building platforms are created in the </w:t>
      </w:r>
      <w:r w:rsidRPr="00B927A3">
        <w:rPr>
          <w:strike/>
          <w:highlight w:val="green"/>
          <w:u w:val="single"/>
        </w:rPr>
        <w:t>High</w:t>
      </w:r>
      <w:r w:rsidRPr="00B927A3">
        <w:rPr>
          <w:u w:val="single"/>
        </w:rPr>
        <w:t xml:space="preserve"> Slope Hazard Overlay.</w:t>
      </w:r>
    </w:p>
    <w:p w14:paraId="4EE8D8BA" w14:textId="77777777" w:rsidR="00B927A3" w:rsidRPr="00B927A3" w:rsidRDefault="00B927A3" w:rsidP="00B927A3">
      <w:pPr>
        <w:pStyle w:val="Quote1"/>
        <w:rPr>
          <w:u w:val="single"/>
        </w:rPr>
      </w:pPr>
      <w:r w:rsidRPr="00B927A3">
        <w:rPr>
          <w:u w:val="single"/>
        </w:rPr>
        <w:t xml:space="preserve">Provide for subdivision that creates additional building platforms in the </w:t>
      </w:r>
      <w:r w:rsidRPr="00B927A3">
        <w:rPr>
          <w:strike/>
          <w:highlight w:val="green"/>
          <w:u w:val="single"/>
        </w:rPr>
        <w:t>High</w:t>
      </w:r>
      <w:r w:rsidRPr="00B927A3">
        <w:rPr>
          <w:u w:val="single"/>
        </w:rPr>
        <w:t xml:space="preserve"> Slope Hazard Overlay where:</w:t>
      </w:r>
    </w:p>
    <w:p w14:paraId="55CF3B99" w14:textId="77777777" w:rsidR="00B927A3" w:rsidRPr="00B927A3" w:rsidRDefault="00B927A3" w:rsidP="00B927A3">
      <w:pPr>
        <w:pStyle w:val="quotelist1"/>
        <w:rPr>
          <w:u w:val="single"/>
        </w:rPr>
      </w:pPr>
      <w:r w:rsidRPr="00B927A3">
        <w:rPr>
          <w:u w:val="single"/>
        </w:rPr>
        <w:t>a.</w:t>
      </w:r>
      <w:r w:rsidRPr="00B927A3">
        <w:rPr>
          <w:u w:val="single"/>
        </w:rPr>
        <w:tab/>
        <w:t xml:space="preserve">A geotechnical assessment confirms that the site is suitable for subdivision, use and development, and that the risk from slope instability can be avoided, remedied or mitigated. </w:t>
      </w:r>
    </w:p>
    <w:p w14:paraId="133E4D17" w14:textId="0A2E493B" w:rsidR="001D2325" w:rsidRPr="00B927A3" w:rsidRDefault="00B927A3" w:rsidP="00B927A3">
      <w:pPr>
        <w:pStyle w:val="quotelist1"/>
        <w:rPr>
          <w:u w:val="single"/>
        </w:rPr>
      </w:pPr>
      <w:r w:rsidRPr="00B927A3">
        <w:rPr>
          <w:u w:val="single"/>
        </w:rPr>
        <w:t>b.</w:t>
      </w:r>
      <w:r w:rsidRPr="00B927A3">
        <w:rPr>
          <w:u w:val="single"/>
        </w:rPr>
        <w:tab/>
        <w:t>The subdivision will not increase or accelerate land instability on the site or adjoining properties</w:t>
      </w:r>
    </w:p>
    <w:tbl>
      <w:tblPr>
        <w:tblStyle w:val="TableGrid"/>
        <w:tblW w:w="4088" w:type="pct"/>
        <w:tblInd w:w="1129" w:type="dxa"/>
        <w:tblLayout w:type="fixed"/>
        <w:tblCellMar>
          <w:top w:w="57" w:type="dxa"/>
          <w:left w:w="57" w:type="dxa"/>
          <w:bottom w:w="57" w:type="dxa"/>
          <w:right w:w="57" w:type="dxa"/>
        </w:tblCellMar>
        <w:tblLook w:val="04A0" w:firstRow="1" w:lastRow="0" w:firstColumn="1" w:lastColumn="0" w:noHBand="0" w:noVBand="1"/>
      </w:tblPr>
      <w:tblGrid>
        <w:gridCol w:w="834"/>
        <w:gridCol w:w="5120"/>
        <w:gridCol w:w="709"/>
        <w:gridCol w:w="708"/>
      </w:tblGrid>
      <w:tr w:rsidR="005B356F" w:rsidRPr="00B2486F" w14:paraId="4552D423" w14:textId="77777777" w:rsidTr="0047207D">
        <w:trPr>
          <w:trHeight w:val="20"/>
        </w:trPr>
        <w:tc>
          <w:tcPr>
            <w:tcW w:w="4520" w:type="pct"/>
            <w:gridSpan w:val="3"/>
            <w:shd w:val="clear" w:color="auto" w:fill="F2F2F2" w:themeFill="background1" w:themeFillShade="F2"/>
          </w:tcPr>
          <w:p w14:paraId="64BCA478" w14:textId="77777777" w:rsidR="005B356F" w:rsidRPr="0047207D" w:rsidRDefault="005B356F" w:rsidP="00E1339B">
            <w:pPr>
              <w:pStyle w:val="Subheading12pt"/>
              <w:spacing w:line="264" w:lineRule="auto"/>
              <w:rPr>
                <w:rFonts w:ascii="Franklin Gothic Book" w:eastAsia="Times New Roman" w:hAnsi="Franklin Gothic Book"/>
                <w:sz w:val="20"/>
                <w:szCs w:val="20"/>
              </w:rPr>
            </w:pPr>
            <w:r w:rsidRPr="0047207D">
              <w:rPr>
                <w:rFonts w:ascii="Franklin Gothic Book" w:eastAsia="Times New Roman" w:hAnsi="Franklin Gothic Book"/>
                <w:sz w:val="20"/>
                <w:szCs w:val="20"/>
              </w:rPr>
              <w:t>Permitted Activities</w:t>
            </w:r>
          </w:p>
        </w:tc>
        <w:tc>
          <w:tcPr>
            <w:tcW w:w="480" w:type="pct"/>
            <w:shd w:val="clear" w:color="auto" w:fill="F2F2F2" w:themeFill="background1" w:themeFillShade="F2"/>
          </w:tcPr>
          <w:p w14:paraId="33FE7ECA" w14:textId="77777777" w:rsidR="005B356F" w:rsidRPr="0047207D" w:rsidRDefault="005B356F" w:rsidP="00E1339B">
            <w:pPr>
              <w:pStyle w:val="TableText-Bold"/>
              <w:spacing w:line="264" w:lineRule="auto"/>
              <w:rPr>
                <w:rFonts w:ascii="Franklin Gothic Book" w:hAnsi="Franklin Gothic Book"/>
              </w:rPr>
            </w:pPr>
            <w:r w:rsidRPr="0047207D">
              <w:rPr>
                <w:rFonts w:ascii="Franklin Gothic Book" w:hAnsi="Franklin Gothic Book"/>
              </w:rPr>
              <w:t>Zones</w:t>
            </w:r>
          </w:p>
        </w:tc>
      </w:tr>
      <w:tr w:rsidR="005B356F" w:rsidRPr="00B2486F" w14:paraId="02038F9E" w14:textId="77777777" w:rsidTr="0047207D">
        <w:tc>
          <w:tcPr>
            <w:tcW w:w="566" w:type="pct"/>
          </w:tcPr>
          <w:p w14:paraId="1DE3CF7C" w14:textId="4A3EAD7E" w:rsidR="005B356F" w:rsidRPr="0047207D" w:rsidRDefault="005B356F" w:rsidP="00E1339B">
            <w:pPr>
              <w:pStyle w:val="TableText-Bold"/>
              <w:spacing w:line="264" w:lineRule="auto"/>
              <w:rPr>
                <w:rFonts w:ascii="Franklin Gothic Book" w:eastAsiaTheme="minorEastAsia" w:hAnsi="Franklin Gothic Book"/>
                <w:u w:val="single"/>
              </w:rPr>
            </w:pPr>
            <w:r w:rsidRPr="0047207D">
              <w:rPr>
                <w:rFonts w:ascii="Franklin Gothic Book" w:eastAsiaTheme="minorEastAsia" w:hAnsi="Franklin Gothic Book"/>
                <w:u w:val="single"/>
              </w:rPr>
              <w:t>NH-R1</w:t>
            </w:r>
          </w:p>
        </w:tc>
        <w:tc>
          <w:tcPr>
            <w:tcW w:w="3473" w:type="pct"/>
          </w:tcPr>
          <w:p w14:paraId="479B911A" w14:textId="77777777" w:rsidR="005B356F" w:rsidRPr="0047207D" w:rsidRDefault="005B356F" w:rsidP="00E1339B">
            <w:pPr>
              <w:pStyle w:val="TableText-Normal"/>
              <w:spacing w:line="264" w:lineRule="auto"/>
              <w:rPr>
                <w:rFonts w:ascii="Franklin Gothic Book" w:eastAsiaTheme="minorEastAsia" w:hAnsi="Franklin Gothic Book"/>
                <w:b/>
                <w:u w:val="single"/>
              </w:rPr>
            </w:pPr>
            <w:r w:rsidRPr="0047207D">
              <w:rPr>
                <w:rFonts w:ascii="Franklin Gothic Book" w:eastAsia="Calibri" w:hAnsi="Franklin Gothic Book" w:cs="Calibri"/>
                <w:u w:val="single"/>
                <w:lang w:eastAsia="en-US"/>
              </w:rPr>
              <w:t xml:space="preserve">Less Hazard Sensitive Activities within the Wellington Fault Overlay, </w:t>
            </w:r>
            <w:r w:rsidRPr="0047207D">
              <w:rPr>
                <w:rFonts w:ascii="Franklin Gothic Book" w:eastAsia="Calibri" w:hAnsi="Franklin Gothic Book" w:cs="Calibri"/>
                <w:strike/>
                <w:highlight w:val="green"/>
                <w:u w:val="single"/>
                <w:lang w:eastAsia="en-US"/>
              </w:rPr>
              <w:t>High</w:t>
            </w:r>
            <w:r w:rsidRPr="0047207D">
              <w:rPr>
                <w:rFonts w:ascii="Franklin Gothic Book" w:eastAsia="Calibri" w:hAnsi="Franklin Gothic Book" w:cs="Calibri"/>
                <w:u w:val="single"/>
                <w:lang w:eastAsia="en-US"/>
              </w:rPr>
              <w:t xml:space="preserve"> Slope Hazard Overlay and Mangaroa Peat Overlay</w:t>
            </w:r>
          </w:p>
        </w:tc>
        <w:tc>
          <w:tcPr>
            <w:tcW w:w="481" w:type="pct"/>
          </w:tcPr>
          <w:p w14:paraId="361A701B" w14:textId="77777777" w:rsidR="005B356F" w:rsidRPr="0047207D" w:rsidRDefault="005B356F" w:rsidP="00E1339B">
            <w:pPr>
              <w:pStyle w:val="TableText-Bold"/>
              <w:spacing w:line="264" w:lineRule="auto"/>
              <w:rPr>
                <w:rFonts w:ascii="Franklin Gothic Book" w:hAnsi="Franklin Gothic Book"/>
                <w:u w:val="single"/>
              </w:rPr>
            </w:pPr>
            <w:r w:rsidRPr="0047207D">
              <w:rPr>
                <w:rFonts w:ascii="Franklin Gothic Book" w:hAnsi="Franklin Gothic Book"/>
                <w:u w:val="single"/>
              </w:rPr>
              <w:t>PER</w:t>
            </w:r>
          </w:p>
        </w:tc>
        <w:tc>
          <w:tcPr>
            <w:tcW w:w="480" w:type="pct"/>
          </w:tcPr>
          <w:p w14:paraId="2F4B9799" w14:textId="77777777" w:rsidR="005B356F" w:rsidRPr="0047207D" w:rsidRDefault="005B356F" w:rsidP="00E1339B">
            <w:pPr>
              <w:pStyle w:val="TableText-Normal-Italic"/>
              <w:spacing w:line="264" w:lineRule="auto"/>
              <w:rPr>
                <w:rFonts w:ascii="Franklin Gothic Book" w:eastAsia="Times New Roman" w:hAnsi="Franklin Gothic Book"/>
                <w:u w:val="single"/>
              </w:rPr>
            </w:pPr>
            <w:r w:rsidRPr="0047207D">
              <w:rPr>
                <w:rFonts w:ascii="Franklin Gothic Book" w:eastAsia="Times New Roman" w:hAnsi="Franklin Gothic Book"/>
                <w:u w:val="single"/>
              </w:rPr>
              <w:t>All</w:t>
            </w:r>
          </w:p>
        </w:tc>
      </w:tr>
    </w:tbl>
    <w:p w14:paraId="03ECF877" w14:textId="77777777" w:rsidR="008C4747" w:rsidRPr="00B2486F" w:rsidRDefault="008C4747" w:rsidP="00BD210A">
      <w:pPr>
        <w:pStyle w:val="New"/>
      </w:pPr>
    </w:p>
    <w:tbl>
      <w:tblPr>
        <w:tblStyle w:val="TableGrid1"/>
        <w:tblW w:w="4088" w:type="pct"/>
        <w:tblInd w:w="1129" w:type="dxa"/>
        <w:tblCellMar>
          <w:top w:w="57" w:type="dxa"/>
          <w:left w:w="57" w:type="dxa"/>
          <w:bottom w:w="57" w:type="dxa"/>
          <w:right w:w="57" w:type="dxa"/>
        </w:tblCellMar>
        <w:tblLook w:val="04A0" w:firstRow="1" w:lastRow="0" w:firstColumn="1" w:lastColumn="0" w:noHBand="0" w:noVBand="1"/>
      </w:tblPr>
      <w:tblGrid>
        <w:gridCol w:w="850"/>
        <w:gridCol w:w="5120"/>
        <w:gridCol w:w="699"/>
        <w:gridCol w:w="702"/>
      </w:tblGrid>
      <w:tr w:rsidR="00AF3ECD" w:rsidRPr="00AF3ECD" w14:paraId="22C18C07" w14:textId="77777777" w:rsidTr="00C87CE2">
        <w:tc>
          <w:tcPr>
            <w:tcW w:w="4524" w:type="pct"/>
            <w:gridSpan w:val="3"/>
            <w:shd w:val="clear" w:color="auto" w:fill="F2F2F2" w:themeFill="background1" w:themeFillShade="F2"/>
          </w:tcPr>
          <w:p w14:paraId="4D16E159" w14:textId="4C98A9A2" w:rsidR="00AF3ECD" w:rsidRPr="00AF3ECD" w:rsidRDefault="00AF3ECD" w:rsidP="00AF3ECD">
            <w:pPr>
              <w:pStyle w:val="Subheading12pt"/>
              <w:spacing w:line="264" w:lineRule="auto"/>
              <w:rPr>
                <w:rFonts w:ascii="Franklin Gothic Book" w:eastAsia="Times New Roman" w:hAnsi="Franklin Gothic Book"/>
                <w:sz w:val="20"/>
                <w:szCs w:val="20"/>
              </w:rPr>
            </w:pPr>
            <w:r w:rsidRPr="00AF3ECD">
              <w:rPr>
                <w:rFonts w:ascii="Franklin Gothic Book" w:eastAsia="Times New Roman" w:hAnsi="Franklin Gothic Book"/>
                <w:sz w:val="20"/>
                <w:szCs w:val="20"/>
              </w:rPr>
              <w:t>Restricted Discretionary Activities</w:t>
            </w:r>
          </w:p>
        </w:tc>
        <w:tc>
          <w:tcPr>
            <w:tcW w:w="476" w:type="pct"/>
            <w:shd w:val="clear" w:color="auto" w:fill="F2F2F2" w:themeFill="background1" w:themeFillShade="F2"/>
          </w:tcPr>
          <w:p w14:paraId="01CFFA4A" w14:textId="17B095CE" w:rsidR="00AF3ECD" w:rsidRPr="00AF3ECD" w:rsidRDefault="00AF3ECD" w:rsidP="00AF3ECD">
            <w:pPr>
              <w:pStyle w:val="Subheading12pt"/>
              <w:spacing w:line="264" w:lineRule="auto"/>
              <w:rPr>
                <w:rFonts w:ascii="Franklin Gothic Book" w:eastAsia="Times New Roman" w:hAnsi="Franklin Gothic Book"/>
                <w:sz w:val="20"/>
                <w:szCs w:val="20"/>
              </w:rPr>
            </w:pPr>
            <w:r w:rsidRPr="00AF3ECD">
              <w:rPr>
                <w:rFonts w:ascii="Franklin Gothic Book" w:eastAsia="Times New Roman" w:hAnsi="Franklin Gothic Book"/>
                <w:sz w:val="20"/>
                <w:szCs w:val="20"/>
              </w:rPr>
              <w:t>Zones</w:t>
            </w:r>
          </w:p>
        </w:tc>
      </w:tr>
      <w:tr w:rsidR="00F521C8" w:rsidRPr="00B2486F" w14:paraId="382CE1AA" w14:textId="77777777" w:rsidTr="00AF3ECD">
        <w:tc>
          <w:tcPr>
            <w:tcW w:w="577" w:type="pct"/>
            <w:shd w:val="clear" w:color="auto" w:fill="auto"/>
          </w:tcPr>
          <w:p w14:paraId="31D4B33F" w14:textId="77777777" w:rsidR="00F521C8" w:rsidRPr="0047207D" w:rsidRDefault="00F521C8" w:rsidP="0047207D">
            <w:pPr>
              <w:pStyle w:val="TableText-Bold"/>
              <w:spacing w:after="120" w:line="264" w:lineRule="auto"/>
              <w:rPr>
                <w:rFonts w:ascii="Franklin Gothic Book" w:hAnsi="Franklin Gothic Book"/>
                <w:u w:val="single"/>
              </w:rPr>
            </w:pPr>
            <w:r w:rsidRPr="0047207D">
              <w:rPr>
                <w:rFonts w:ascii="Franklin Gothic Book" w:hAnsi="Franklin Gothic Book"/>
                <w:u w:val="single"/>
              </w:rPr>
              <w:t>SUB-GEN-R4</w:t>
            </w:r>
          </w:p>
        </w:tc>
        <w:tc>
          <w:tcPr>
            <w:tcW w:w="3473" w:type="pct"/>
          </w:tcPr>
          <w:p w14:paraId="47ED55B2" w14:textId="77777777" w:rsidR="00F521C8" w:rsidRPr="0047207D" w:rsidRDefault="00F521C8" w:rsidP="0047207D">
            <w:pPr>
              <w:pStyle w:val="TableText-Normal"/>
              <w:spacing w:after="120" w:line="264" w:lineRule="auto"/>
              <w:rPr>
                <w:rFonts w:ascii="Franklin Gothic Book" w:hAnsi="Franklin Gothic Book" w:cs="Calibri"/>
                <w:b/>
                <w:color w:val="000000" w:themeColor="text1"/>
                <w:spacing w:val="6"/>
                <w:u w:val="single"/>
              </w:rPr>
            </w:pPr>
            <w:r w:rsidRPr="0047207D">
              <w:rPr>
                <w:rFonts w:ascii="Franklin Gothic Book" w:hAnsi="Franklin Gothic Book" w:cs="Calibri"/>
                <w:b/>
                <w:color w:val="000000" w:themeColor="text1"/>
                <w:spacing w:val="6"/>
                <w:u w:val="single"/>
              </w:rPr>
              <w:t xml:space="preserve">Subdivision that creates a building platform in the </w:t>
            </w:r>
            <w:r w:rsidRPr="0047207D">
              <w:rPr>
                <w:rFonts w:ascii="Franklin Gothic Book" w:hAnsi="Franklin Gothic Book" w:cs="Calibri"/>
                <w:b/>
                <w:strike/>
                <w:color w:val="000000" w:themeColor="text1"/>
                <w:spacing w:val="6"/>
                <w:highlight w:val="green"/>
                <w:u w:val="single"/>
              </w:rPr>
              <w:t>High</w:t>
            </w:r>
            <w:r w:rsidRPr="0047207D">
              <w:rPr>
                <w:rFonts w:ascii="Franklin Gothic Book" w:hAnsi="Franklin Gothic Book" w:cs="Calibri"/>
                <w:b/>
                <w:color w:val="000000" w:themeColor="text1"/>
                <w:spacing w:val="6"/>
                <w:u w:val="single"/>
              </w:rPr>
              <w:t xml:space="preserve"> Slope Hazard Overlay</w:t>
            </w:r>
          </w:p>
          <w:p w14:paraId="74D9F61D" w14:textId="77777777" w:rsidR="00F521C8" w:rsidRPr="0047207D" w:rsidRDefault="00F521C8" w:rsidP="00E1339B">
            <w:pPr>
              <w:pStyle w:val="NormalWeb"/>
              <w:spacing w:before="0" w:beforeAutospacing="0" w:after="120" w:afterAutospacing="0" w:line="264" w:lineRule="auto"/>
              <w:rPr>
                <w:rFonts w:ascii="Franklin Gothic Book" w:hAnsi="Franklin Gothic Book" w:cs="Calibri"/>
                <w:color w:val="000000" w:themeColor="text1"/>
                <w:spacing w:val="6"/>
                <w:sz w:val="20"/>
                <w:szCs w:val="20"/>
                <w:u w:val="single"/>
              </w:rPr>
            </w:pPr>
            <w:r w:rsidRPr="0047207D">
              <w:rPr>
                <w:rFonts w:ascii="Franklin Gothic Book" w:hAnsi="Franklin Gothic Book" w:cs="Calibri"/>
                <w:color w:val="000000" w:themeColor="text1"/>
                <w:spacing w:val="6"/>
                <w:sz w:val="20"/>
                <w:szCs w:val="20"/>
                <w:u w:val="single"/>
              </w:rPr>
              <w:t>Where:</w:t>
            </w:r>
          </w:p>
          <w:p w14:paraId="68C3BEFA" w14:textId="0C56AFBD" w:rsidR="00F521C8" w:rsidRPr="0047207D" w:rsidRDefault="0047207D" w:rsidP="0047207D">
            <w:pPr>
              <w:spacing w:before="0" w:after="120" w:line="264" w:lineRule="auto"/>
              <w:ind w:left="360" w:hanging="360"/>
              <w:rPr>
                <w:rFonts w:cs="Calibri"/>
                <w:color w:val="000000" w:themeColor="text1"/>
                <w:spacing w:val="6"/>
                <w:u w:val="single"/>
              </w:rPr>
            </w:pPr>
            <w:r>
              <w:rPr>
                <w:rFonts w:cs="Calibri"/>
                <w:color w:val="000000" w:themeColor="text1"/>
                <w:spacing w:val="6"/>
                <w:u w:val="single"/>
              </w:rPr>
              <w:t>a.</w:t>
            </w:r>
            <w:r>
              <w:rPr>
                <w:rFonts w:cs="Calibri"/>
                <w:color w:val="000000" w:themeColor="text1"/>
                <w:spacing w:val="6"/>
                <w:u w:val="single"/>
              </w:rPr>
              <w:tab/>
            </w:r>
            <w:r w:rsidR="00F521C8" w:rsidRPr="0047207D">
              <w:rPr>
                <w:rFonts w:cs="Calibri"/>
                <w:color w:val="000000" w:themeColor="text1"/>
                <w:spacing w:val="6"/>
                <w:u w:val="single"/>
              </w:rPr>
              <w:t xml:space="preserve">The subdivision will result in a suitable building platform for a Potentially Hazard Sensitive Activity or Hazard Sensitive Activity in the </w:t>
            </w:r>
            <w:r w:rsidR="00F521C8" w:rsidRPr="0047207D">
              <w:rPr>
                <w:rFonts w:cs="Calibri"/>
                <w:strike/>
                <w:color w:val="000000" w:themeColor="text1"/>
                <w:spacing w:val="6"/>
                <w:highlight w:val="green"/>
                <w:u w:val="single"/>
              </w:rPr>
              <w:t>High</w:t>
            </w:r>
            <w:r w:rsidR="00F521C8" w:rsidRPr="0047207D">
              <w:rPr>
                <w:rFonts w:cs="Calibri"/>
                <w:color w:val="000000" w:themeColor="text1"/>
                <w:spacing w:val="6"/>
                <w:u w:val="single"/>
              </w:rPr>
              <w:t xml:space="preserve"> Slope Hazard Overlay.</w:t>
            </w:r>
          </w:p>
          <w:p w14:paraId="3882742F" w14:textId="77777777" w:rsidR="00F521C8" w:rsidRPr="0047207D" w:rsidRDefault="00F521C8" w:rsidP="00E1339B">
            <w:pPr>
              <w:pStyle w:val="NormalWeb"/>
              <w:spacing w:before="0" w:beforeAutospacing="0" w:after="120" w:afterAutospacing="0" w:line="264" w:lineRule="auto"/>
              <w:rPr>
                <w:rFonts w:ascii="Franklin Gothic Book" w:hAnsi="Franklin Gothic Book" w:cs="Calibri"/>
                <w:color w:val="000000" w:themeColor="text1"/>
                <w:spacing w:val="6"/>
                <w:sz w:val="20"/>
                <w:szCs w:val="20"/>
                <w:u w:val="single"/>
              </w:rPr>
            </w:pPr>
            <w:r w:rsidRPr="0047207D">
              <w:rPr>
                <w:rFonts w:ascii="Franklin Gothic Book" w:hAnsi="Franklin Gothic Book" w:cs="Calibri"/>
                <w:color w:val="000000" w:themeColor="text1"/>
                <w:spacing w:val="6"/>
                <w:sz w:val="20"/>
                <w:szCs w:val="20"/>
                <w:u w:val="single"/>
              </w:rPr>
              <w:t>Matters of discretion are restricted to:</w:t>
            </w:r>
          </w:p>
          <w:p w14:paraId="7FAFF01C" w14:textId="08D7AEE1" w:rsidR="00F521C8" w:rsidRPr="0047207D" w:rsidRDefault="00BD210A" w:rsidP="0047207D">
            <w:pPr>
              <w:pStyle w:val="NormalWeb"/>
              <w:spacing w:before="0" w:beforeAutospacing="0" w:after="120" w:afterAutospacing="0" w:line="264" w:lineRule="auto"/>
              <w:ind w:left="360" w:hanging="360"/>
              <w:rPr>
                <w:rFonts w:ascii="Franklin Gothic Book" w:hAnsi="Franklin Gothic Book" w:cs="Calibri"/>
                <w:color w:val="000000" w:themeColor="text1"/>
                <w:spacing w:val="6"/>
                <w:sz w:val="20"/>
                <w:szCs w:val="20"/>
                <w:u w:val="single"/>
              </w:rPr>
            </w:pPr>
            <w:r>
              <w:rPr>
                <w:rFonts w:ascii="Franklin Gothic Book" w:hAnsi="Franklin Gothic Book" w:cs="Calibri"/>
                <w:color w:val="000000" w:themeColor="text1"/>
                <w:spacing w:val="6"/>
                <w:sz w:val="20"/>
                <w:szCs w:val="20"/>
                <w:u w:val="single"/>
              </w:rPr>
              <w:t>a</w:t>
            </w:r>
            <w:r w:rsidR="0047207D">
              <w:rPr>
                <w:rFonts w:ascii="Franklin Gothic Book" w:hAnsi="Franklin Gothic Book" w:cs="Calibri"/>
                <w:color w:val="000000" w:themeColor="text1"/>
                <w:spacing w:val="6"/>
                <w:sz w:val="20"/>
                <w:szCs w:val="20"/>
                <w:u w:val="single"/>
              </w:rPr>
              <w:t>.</w:t>
            </w:r>
            <w:r w:rsidR="0047207D">
              <w:rPr>
                <w:rFonts w:ascii="Franklin Gothic Book" w:hAnsi="Franklin Gothic Book" w:cs="Calibri"/>
                <w:color w:val="000000" w:themeColor="text1"/>
                <w:spacing w:val="6"/>
                <w:sz w:val="20"/>
                <w:szCs w:val="20"/>
                <w:u w:val="single"/>
              </w:rPr>
              <w:tab/>
            </w:r>
            <w:r w:rsidR="00F521C8" w:rsidRPr="0047207D">
              <w:rPr>
                <w:rFonts w:ascii="Franklin Gothic Book" w:hAnsi="Franklin Gothic Book" w:cs="Calibri"/>
                <w:color w:val="000000" w:themeColor="text1"/>
                <w:spacing w:val="6"/>
                <w:sz w:val="20"/>
                <w:szCs w:val="20"/>
                <w:u w:val="single"/>
              </w:rPr>
              <w:t>The matters in</w:t>
            </w:r>
            <w:r w:rsidR="00F521C8" w:rsidRPr="0047207D">
              <w:rPr>
                <w:rStyle w:val="apple-converted-space"/>
                <w:rFonts w:ascii="Franklin Gothic Book" w:eastAsiaTheme="majorEastAsia" w:hAnsi="Franklin Gothic Book" w:cs="Calibri"/>
                <w:color w:val="000000" w:themeColor="text1"/>
                <w:spacing w:val="6"/>
                <w:u w:val="single"/>
              </w:rPr>
              <w:t xml:space="preserve"> </w:t>
            </w:r>
            <w:r w:rsidR="00F521C8" w:rsidRPr="0047207D">
              <w:rPr>
                <w:rFonts w:ascii="Franklin Gothic Book" w:hAnsi="Franklin Gothic Book" w:cs="Calibri"/>
                <w:color w:val="000000" w:themeColor="text1"/>
                <w:sz w:val="20"/>
                <w:szCs w:val="20"/>
                <w:u w:val="single"/>
              </w:rPr>
              <w:t>NH-P7</w:t>
            </w:r>
          </w:p>
          <w:p w14:paraId="1B9B557D" w14:textId="133B8FD8" w:rsidR="00F521C8" w:rsidRPr="0047207D" w:rsidRDefault="0047207D" w:rsidP="0047207D">
            <w:pPr>
              <w:pStyle w:val="TableText-NormalLeftalign"/>
              <w:spacing w:after="120" w:line="264" w:lineRule="auto"/>
              <w:ind w:left="360" w:hanging="360"/>
              <w:rPr>
                <w:rFonts w:ascii="Franklin Gothic Book" w:hAnsi="Franklin Gothic Book"/>
                <w:u w:val="single"/>
              </w:rPr>
            </w:pPr>
            <w:r>
              <w:rPr>
                <w:rFonts w:ascii="Franklin Gothic Book" w:hAnsi="Franklin Gothic Book"/>
                <w:u w:val="single"/>
              </w:rPr>
              <w:t>b.</w:t>
            </w:r>
            <w:r>
              <w:rPr>
                <w:rFonts w:ascii="Franklin Gothic Book" w:hAnsi="Franklin Gothic Book"/>
                <w:u w:val="single"/>
              </w:rPr>
              <w:tab/>
            </w:r>
            <w:r w:rsidR="00F521C8" w:rsidRPr="0047207D">
              <w:rPr>
                <w:rFonts w:ascii="Franklin Gothic Book" w:hAnsi="Franklin Gothic Book"/>
                <w:u w:val="single"/>
              </w:rPr>
              <w:t xml:space="preserve">Design, appearance and layout of the </w:t>
            </w:r>
            <w:r w:rsidR="00F521C8" w:rsidRPr="0047207D">
              <w:rPr>
                <w:rFonts w:ascii="Franklin Gothic Book" w:hAnsi="Franklin Gothic Book"/>
                <w:b/>
                <w:u w:val="single"/>
              </w:rPr>
              <w:t>subdivision</w:t>
            </w:r>
            <w:r w:rsidR="00F521C8" w:rsidRPr="0047207D">
              <w:rPr>
                <w:rFonts w:ascii="Franklin Gothic Book" w:hAnsi="Franklin Gothic Book"/>
                <w:u w:val="single"/>
              </w:rPr>
              <w:t>.</w:t>
            </w:r>
          </w:p>
          <w:p w14:paraId="312B64DE" w14:textId="54A8DEAB" w:rsidR="00F521C8" w:rsidRPr="0047207D" w:rsidRDefault="0047207D" w:rsidP="0047207D">
            <w:pPr>
              <w:pStyle w:val="TableText-NormalLeftalign"/>
              <w:spacing w:after="120" w:line="264" w:lineRule="auto"/>
              <w:ind w:left="360" w:hanging="360"/>
              <w:rPr>
                <w:rFonts w:ascii="Franklin Gothic Book" w:hAnsi="Franklin Gothic Book"/>
                <w:u w:val="single"/>
              </w:rPr>
            </w:pPr>
            <w:r w:rsidRPr="0047207D">
              <w:rPr>
                <w:rFonts w:ascii="Franklin Gothic Book" w:hAnsi="Franklin Gothic Book"/>
                <w:bCs/>
                <w:u w:val="single"/>
              </w:rPr>
              <w:t>c.</w:t>
            </w:r>
            <w:r w:rsidRPr="0047207D">
              <w:rPr>
                <w:rFonts w:ascii="Franklin Gothic Book" w:hAnsi="Franklin Gothic Book"/>
                <w:bCs/>
                <w:u w:val="single"/>
              </w:rPr>
              <w:tab/>
            </w:r>
            <w:r w:rsidR="00F521C8" w:rsidRPr="0047207D">
              <w:rPr>
                <w:rFonts w:ascii="Franklin Gothic Book" w:hAnsi="Franklin Gothic Book"/>
                <w:b/>
                <w:u w:val="single"/>
              </w:rPr>
              <w:t>Landscaping</w:t>
            </w:r>
            <w:r w:rsidR="00F521C8" w:rsidRPr="0047207D">
              <w:rPr>
                <w:rFonts w:ascii="Franklin Gothic Book" w:hAnsi="Franklin Gothic Book"/>
                <w:u w:val="single"/>
              </w:rPr>
              <w:t>.</w:t>
            </w:r>
          </w:p>
          <w:p w14:paraId="68C964EC" w14:textId="05F4A4ED" w:rsidR="00F521C8" w:rsidRPr="0047207D" w:rsidRDefault="0047207D" w:rsidP="0047207D">
            <w:pPr>
              <w:pStyle w:val="TableText-NormalLeftalign"/>
              <w:spacing w:after="120" w:line="264" w:lineRule="auto"/>
              <w:ind w:left="360" w:hanging="360"/>
              <w:rPr>
                <w:rFonts w:ascii="Franklin Gothic Book" w:hAnsi="Franklin Gothic Book"/>
                <w:u w:val="single"/>
              </w:rPr>
            </w:pPr>
            <w:r>
              <w:rPr>
                <w:rFonts w:ascii="Franklin Gothic Book" w:hAnsi="Franklin Gothic Book"/>
                <w:u w:val="single"/>
              </w:rPr>
              <w:t>d.</w:t>
            </w:r>
            <w:r>
              <w:rPr>
                <w:rFonts w:ascii="Franklin Gothic Book" w:hAnsi="Franklin Gothic Book"/>
                <w:u w:val="single"/>
              </w:rPr>
              <w:tab/>
            </w:r>
            <w:r w:rsidR="00F521C8" w:rsidRPr="0047207D">
              <w:rPr>
                <w:rFonts w:ascii="Franklin Gothic Book" w:hAnsi="Franklin Gothic Book"/>
                <w:u w:val="single"/>
              </w:rPr>
              <w:t xml:space="preserve">Provision of and </w:t>
            </w:r>
            <w:r w:rsidR="00F521C8" w:rsidRPr="0047207D">
              <w:rPr>
                <w:rFonts w:ascii="Franklin Gothic Book" w:hAnsi="Franklin Gothic Book"/>
                <w:b/>
                <w:u w:val="single"/>
              </w:rPr>
              <w:t>effects</w:t>
            </w:r>
            <w:r w:rsidR="00F521C8" w:rsidRPr="0047207D">
              <w:rPr>
                <w:rFonts w:ascii="Franklin Gothic Book" w:hAnsi="Franklin Gothic Book"/>
                <w:u w:val="single"/>
              </w:rPr>
              <w:t xml:space="preserve"> on utilities and/or services.</w:t>
            </w:r>
          </w:p>
          <w:p w14:paraId="1131AE7E" w14:textId="5A180F8A" w:rsidR="00F521C8" w:rsidRPr="0047207D" w:rsidRDefault="0047207D" w:rsidP="0047207D">
            <w:pPr>
              <w:pStyle w:val="TableText-NormalLeftalign"/>
              <w:spacing w:after="120" w:line="264" w:lineRule="auto"/>
              <w:ind w:left="360" w:hanging="360"/>
              <w:rPr>
                <w:rFonts w:ascii="Franklin Gothic Book" w:hAnsi="Franklin Gothic Book"/>
                <w:u w:val="single"/>
              </w:rPr>
            </w:pPr>
            <w:r>
              <w:rPr>
                <w:rFonts w:ascii="Franklin Gothic Book" w:hAnsi="Franklin Gothic Book"/>
                <w:u w:val="single"/>
              </w:rPr>
              <w:t>e.</w:t>
            </w:r>
            <w:r>
              <w:rPr>
                <w:rFonts w:ascii="Franklin Gothic Book" w:hAnsi="Franklin Gothic Book"/>
                <w:u w:val="single"/>
              </w:rPr>
              <w:tab/>
            </w:r>
            <w:r w:rsidR="00F521C8" w:rsidRPr="0047207D">
              <w:rPr>
                <w:rFonts w:ascii="Franklin Gothic Book" w:hAnsi="Franklin Gothic Book"/>
                <w:u w:val="single"/>
              </w:rPr>
              <w:t>Standard, construction and layout of vehicular access.</w:t>
            </w:r>
          </w:p>
          <w:p w14:paraId="39FFDBCF" w14:textId="05B0D497" w:rsidR="00F521C8" w:rsidRPr="0047207D" w:rsidRDefault="0047207D" w:rsidP="0047207D">
            <w:pPr>
              <w:pStyle w:val="TableText-NormalLeftalign"/>
              <w:spacing w:after="120" w:line="264" w:lineRule="auto"/>
              <w:ind w:left="360" w:hanging="360"/>
              <w:rPr>
                <w:rFonts w:ascii="Franklin Gothic Book" w:hAnsi="Franklin Gothic Book"/>
                <w:u w:val="single"/>
              </w:rPr>
            </w:pPr>
            <w:r w:rsidRPr="0047207D">
              <w:rPr>
                <w:rFonts w:ascii="Franklin Gothic Book" w:hAnsi="Franklin Gothic Book"/>
                <w:bCs/>
                <w:u w:val="single"/>
              </w:rPr>
              <w:t>f.</w:t>
            </w:r>
            <w:r w:rsidRPr="0047207D">
              <w:rPr>
                <w:rFonts w:ascii="Franklin Gothic Book" w:hAnsi="Franklin Gothic Book"/>
                <w:bCs/>
                <w:u w:val="single"/>
              </w:rPr>
              <w:tab/>
            </w:r>
            <w:r w:rsidR="00F521C8" w:rsidRPr="0047207D">
              <w:rPr>
                <w:rFonts w:ascii="Franklin Gothic Book" w:hAnsi="Franklin Gothic Book"/>
                <w:b/>
                <w:u w:val="single"/>
              </w:rPr>
              <w:t>Earthworks</w:t>
            </w:r>
            <w:r w:rsidR="00F521C8" w:rsidRPr="0047207D">
              <w:rPr>
                <w:rFonts w:ascii="Franklin Gothic Book" w:hAnsi="Franklin Gothic Book"/>
                <w:u w:val="single"/>
              </w:rPr>
              <w:t>.</w:t>
            </w:r>
          </w:p>
          <w:p w14:paraId="27A06B58" w14:textId="79C5BD93" w:rsidR="00F521C8" w:rsidRPr="0047207D" w:rsidRDefault="0047207D" w:rsidP="0047207D">
            <w:pPr>
              <w:pStyle w:val="TableText-NormalLeftalign"/>
              <w:spacing w:after="120" w:line="264" w:lineRule="auto"/>
              <w:ind w:left="360" w:hanging="360"/>
              <w:rPr>
                <w:rFonts w:ascii="Franklin Gothic Book" w:hAnsi="Franklin Gothic Book"/>
                <w:u w:val="single"/>
              </w:rPr>
            </w:pPr>
            <w:r>
              <w:rPr>
                <w:rFonts w:ascii="Franklin Gothic Book" w:hAnsi="Franklin Gothic Book"/>
                <w:u w:val="single"/>
              </w:rPr>
              <w:t>g.</w:t>
            </w:r>
            <w:r>
              <w:rPr>
                <w:rFonts w:ascii="Franklin Gothic Book" w:hAnsi="Franklin Gothic Book"/>
                <w:u w:val="single"/>
              </w:rPr>
              <w:tab/>
            </w:r>
            <w:r w:rsidR="00F521C8" w:rsidRPr="0047207D">
              <w:rPr>
                <w:rFonts w:ascii="Franklin Gothic Book" w:hAnsi="Franklin Gothic Book"/>
                <w:u w:val="single"/>
              </w:rPr>
              <w:t xml:space="preserve">Provision of </w:t>
            </w:r>
            <w:r w:rsidR="00F521C8" w:rsidRPr="0047207D">
              <w:rPr>
                <w:rFonts w:ascii="Franklin Gothic Book" w:hAnsi="Franklin Gothic Book"/>
                <w:b/>
                <w:u w:val="single"/>
              </w:rPr>
              <w:t>esplanade reserves</w:t>
            </w:r>
            <w:r w:rsidR="00F521C8" w:rsidRPr="0047207D">
              <w:rPr>
                <w:rFonts w:ascii="Franklin Gothic Book" w:hAnsi="Franklin Gothic Book"/>
                <w:u w:val="single"/>
              </w:rPr>
              <w:t xml:space="preserve"> and strips.</w:t>
            </w:r>
          </w:p>
          <w:p w14:paraId="5042CBF6" w14:textId="038E791D" w:rsidR="00F521C8" w:rsidRPr="0047207D" w:rsidRDefault="0047207D" w:rsidP="0047207D">
            <w:pPr>
              <w:pStyle w:val="TableText-NormalLeftalign"/>
              <w:spacing w:after="120" w:line="264" w:lineRule="auto"/>
              <w:ind w:left="360" w:hanging="360"/>
              <w:rPr>
                <w:rFonts w:ascii="Franklin Gothic Book" w:hAnsi="Franklin Gothic Book"/>
                <w:u w:val="single"/>
              </w:rPr>
            </w:pPr>
            <w:r>
              <w:rPr>
                <w:rFonts w:ascii="Franklin Gothic Book" w:hAnsi="Franklin Gothic Book"/>
                <w:u w:val="single"/>
              </w:rPr>
              <w:t>h.</w:t>
            </w:r>
            <w:r>
              <w:rPr>
                <w:rFonts w:ascii="Franklin Gothic Book" w:hAnsi="Franklin Gothic Book"/>
                <w:u w:val="single"/>
              </w:rPr>
              <w:tab/>
            </w:r>
            <w:r w:rsidR="00F521C8" w:rsidRPr="0047207D">
              <w:rPr>
                <w:rFonts w:ascii="Franklin Gothic Book" w:hAnsi="Franklin Gothic Book"/>
                <w:u w:val="single"/>
              </w:rPr>
              <w:t>Protection of any special amenity feature.</w:t>
            </w:r>
          </w:p>
          <w:p w14:paraId="25C9EA7F" w14:textId="3F096477" w:rsidR="00F521C8" w:rsidRPr="0047207D" w:rsidRDefault="0047207D" w:rsidP="0047207D">
            <w:pPr>
              <w:pStyle w:val="TableText-NormalLeftalign"/>
              <w:spacing w:after="120" w:line="264" w:lineRule="auto"/>
              <w:ind w:left="360" w:hanging="360"/>
              <w:rPr>
                <w:rFonts w:ascii="Franklin Gothic Book" w:hAnsi="Franklin Gothic Book"/>
                <w:u w:val="single"/>
              </w:rPr>
            </w:pPr>
            <w:r>
              <w:rPr>
                <w:rFonts w:ascii="Franklin Gothic Book" w:hAnsi="Franklin Gothic Book"/>
                <w:u w:val="single"/>
              </w:rPr>
              <w:t>i.</w:t>
            </w:r>
            <w:r>
              <w:rPr>
                <w:rFonts w:ascii="Franklin Gothic Book" w:hAnsi="Franklin Gothic Book"/>
                <w:u w:val="single"/>
              </w:rPr>
              <w:tab/>
            </w:r>
            <w:r w:rsidR="00F521C8" w:rsidRPr="0047207D">
              <w:rPr>
                <w:rFonts w:ascii="Franklin Gothic Book" w:hAnsi="Franklin Gothic Book"/>
                <w:u w:val="single"/>
              </w:rPr>
              <w:t>Financial contributions.</w:t>
            </w:r>
          </w:p>
        </w:tc>
        <w:tc>
          <w:tcPr>
            <w:tcW w:w="474" w:type="pct"/>
          </w:tcPr>
          <w:p w14:paraId="4E35E194" w14:textId="77777777" w:rsidR="00F521C8" w:rsidRPr="0047207D" w:rsidRDefault="00F521C8" w:rsidP="0047207D">
            <w:pPr>
              <w:pStyle w:val="TableText-Bold"/>
              <w:spacing w:after="120" w:line="264" w:lineRule="auto"/>
              <w:rPr>
                <w:rFonts w:ascii="Franklin Gothic Book" w:hAnsi="Franklin Gothic Book"/>
                <w:u w:val="single"/>
              </w:rPr>
            </w:pPr>
            <w:r w:rsidRPr="0047207D">
              <w:rPr>
                <w:rFonts w:ascii="Franklin Gothic Book" w:hAnsi="Franklin Gothic Book"/>
                <w:u w:val="single"/>
              </w:rPr>
              <w:t>RDIS</w:t>
            </w:r>
          </w:p>
        </w:tc>
        <w:tc>
          <w:tcPr>
            <w:tcW w:w="476" w:type="pct"/>
          </w:tcPr>
          <w:p w14:paraId="041BC3A2" w14:textId="77777777" w:rsidR="00F521C8" w:rsidRPr="0047207D" w:rsidRDefault="00F521C8" w:rsidP="0047207D">
            <w:pPr>
              <w:pStyle w:val="TableText-Normal-Italic"/>
              <w:spacing w:after="120" w:line="264" w:lineRule="auto"/>
              <w:rPr>
                <w:rFonts w:ascii="Franklin Gothic Book" w:eastAsia="Times New Roman" w:hAnsi="Franklin Gothic Book"/>
                <w:u w:val="single"/>
              </w:rPr>
            </w:pPr>
            <w:r w:rsidRPr="0047207D">
              <w:rPr>
                <w:rFonts w:ascii="Franklin Gothic Book" w:eastAsia="Times New Roman" w:hAnsi="Franklin Gothic Book"/>
                <w:u w:val="single"/>
              </w:rPr>
              <w:t>All</w:t>
            </w:r>
          </w:p>
        </w:tc>
      </w:tr>
    </w:tbl>
    <w:p w14:paraId="56C71843" w14:textId="2D50D7C2" w:rsidR="00F521C8" w:rsidRPr="00B2486F" w:rsidRDefault="00F521C8" w:rsidP="00BD210A">
      <w:pPr>
        <w:pStyle w:val="New"/>
      </w:pPr>
    </w:p>
    <w:tbl>
      <w:tblPr>
        <w:tblStyle w:val="TableGrid"/>
        <w:tblW w:w="7371" w:type="dxa"/>
        <w:tblInd w:w="1129" w:type="dxa"/>
        <w:tblCellMar>
          <w:top w:w="57" w:type="dxa"/>
          <w:left w:w="57" w:type="dxa"/>
          <w:bottom w:w="57" w:type="dxa"/>
          <w:right w:w="57" w:type="dxa"/>
        </w:tblCellMar>
        <w:tblLook w:val="04A0" w:firstRow="1" w:lastRow="0" w:firstColumn="1" w:lastColumn="0" w:noHBand="0" w:noVBand="1"/>
      </w:tblPr>
      <w:tblGrid>
        <w:gridCol w:w="851"/>
        <w:gridCol w:w="5149"/>
        <w:gridCol w:w="617"/>
        <w:gridCol w:w="754"/>
      </w:tblGrid>
      <w:tr w:rsidR="00962CD1" w:rsidRPr="00B2486F" w14:paraId="30823C02" w14:textId="77777777" w:rsidTr="00AF3ECD">
        <w:trPr>
          <w:trHeight w:val="20"/>
        </w:trPr>
        <w:tc>
          <w:tcPr>
            <w:tcW w:w="6617" w:type="dxa"/>
            <w:gridSpan w:val="3"/>
            <w:shd w:val="clear" w:color="auto" w:fill="F2F2F2" w:themeFill="background1" w:themeFillShade="F2"/>
          </w:tcPr>
          <w:p w14:paraId="17F126D0" w14:textId="77777777" w:rsidR="00962CD1" w:rsidRPr="00AF3ECD" w:rsidRDefault="00962CD1" w:rsidP="00AF3ECD">
            <w:pPr>
              <w:pStyle w:val="Subheading12pt"/>
              <w:spacing w:line="264" w:lineRule="auto"/>
              <w:rPr>
                <w:rFonts w:ascii="Franklin Gothic Book" w:eastAsia="Times New Roman" w:hAnsi="Franklin Gothic Book"/>
                <w:sz w:val="20"/>
                <w:szCs w:val="20"/>
              </w:rPr>
            </w:pPr>
            <w:r w:rsidRPr="00AF3ECD">
              <w:rPr>
                <w:rFonts w:ascii="Franklin Gothic Book" w:eastAsia="Times New Roman" w:hAnsi="Franklin Gothic Book"/>
                <w:sz w:val="20"/>
                <w:szCs w:val="20"/>
              </w:rPr>
              <w:t>Restricted Discretionary Activities</w:t>
            </w:r>
          </w:p>
        </w:tc>
        <w:tc>
          <w:tcPr>
            <w:tcW w:w="754" w:type="dxa"/>
            <w:shd w:val="clear" w:color="auto" w:fill="F2F2F2" w:themeFill="background1" w:themeFillShade="F2"/>
          </w:tcPr>
          <w:p w14:paraId="196AC7DE" w14:textId="77777777" w:rsidR="00962CD1" w:rsidRPr="00AF3ECD" w:rsidRDefault="00962CD1" w:rsidP="00AF3ECD">
            <w:pPr>
              <w:pStyle w:val="Subheading12pt"/>
              <w:spacing w:line="264" w:lineRule="auto"/>
              <w:rPr>
                <w:rFonts w:ascii="Franklin Gothic Book" w:eastAsia="Times New Roman" w:hAnsi="Franklin Gothic Book"/>
                <w:sz w:val="20"/>
                <w:szCs w:val="20"/>
              </w:rPr>
            </w:pPr>
            <w:r w:rsidRPr="00AF3ECD">
              <w:rPr>
                <w:rFonts w:ascii="Franklin Gothic Book" w:eastAsia="Times New Roman" w:hAnsi="Franklin Gothic Book"/>
                <w:sz w:val="20"/>
                <w:szCs w:val="20"/>
              </w:rPr>
              <w:t>Zones</w:t>
            </w:r>
          </w:p>
        </w:tc>
      </w:tr>
      <w:tr w:rsidR="00962CD1" w:rsidRPr="00B2486F" w14:paraId="026B4A0B" w14:textId="77777777" w:rsidTr="00AF3ECD">
        <w:trPr>
          <w:trHeight w:val="20"/>
        </w:trPr>
        <w:tc>
          <w:tcPr>
            <w:tcW w:w="851" w:type="dxa"/>
          </w:tcPr>
          <w:p w14:paraId="0F44E096" w14:textId="77777777" w:rsidR="00962CD1" w:rsidRPr="00B2486F" w:rsidRDefault="00962CD1" w:rsidP="00AF3ECD">
            <w:pPr>
              <w:spacing w:before="0" w:after="120" w:line="264" w:lineRule="auto"/>
              <w:rPr>
                <w:rFonts w:cstheme="minorHAnsi"/>
                <w:b/>
                <w:u w:val="single"/>
                <w:lang w:eastAsia="en-NZ"/>
              </w:rPr>
            </w:pPr>
            <w:r w:rsidRPr="00B2486F">
              <w:rPr>
                <w:rFonts w:cstheme="minorHAnsi"/>
                <w:b/>
                <w:u w:val="single"/>
                <w:lang w:eastAsia="en-NZ"/>
              </w:rPr>
              <w:t>EW-R9</w:t>
            </w:r>
          </w:p>
        </w:tc>
        <w:tc>
          <w:tcPr>
            <w:tcW w:w="5149" w:type="dxa"/>
          </w:tcPr>
          <w:p w14:paraId="60689562" w14:textId="77777777" w:rsidR="00962CD1" w:rsidRPr="00AF3ECD" w:rsidRDefault="00962CD1" w:rsidP="00AF3ECD">
            <w:pPr>
              <w:autoSpaceDE w:val="0"/>
              <w:autoSpaceDN w:val="0"/>
              <w:adjustRightInd w:val="0"/>
              <w:spacing w:before="0" w:after="120" w:line="264" w:lineRule="auto"/>
              <w:rPr>
                <w:rFonts w:cs="Calibri"/>
                <w:b/>
                <w:color w:val="000000" w:themeColor="text1"/>
                <w:spacing w:val="6"/>
                <w:u w:val="single"/>
              </w:rPr>
            </w:pPr>
            <w:r w:rsidRPr="00AF3ECD">
              <w:rPr>
                <w:rFonts w:cs="Calibri"/>
                <w:b/>
                <w:color w:val="000000" w:themeColor="text1"/>
                <w:spacing w:val="6"/>
                <w:u w:val="single"/>
              </w:rPr>
              <w:t xml:space="preserve">Earthworks for a building platform in the </w:t>
            </w:r>
            <w:r w:rsidRPr="00AF3ECD">
              <w:rPr>
                <w:rFonts w:cs="Calibri"/>
                <w:b/>
                <w:strike/>
                <w:color w:val="000000" w:themeColor="text1"/>
                <w:spacing w:val="6"/>
                <w:highlight w:val="green"/>
                <w:u w:val="single"/>
              </w:rPr>
              <w:t>High</w:t>
            </w:r>
            <w:r w:rsidRPr="00AF3ECD">
              <w:rPr>
                <w:rFonts w:cs="Calibri"/>
                <w:b/>
                <w:strike/>
                <w:color w:val="000000" w:themeColor="text1"/>
                <w:spacing w:val="6"/>
                <w:u w:val="single"/>
              </w:rPr>
              <w:t xml:space="preserve"> </w:t>
            </w:r>
            <w:r w:rsidRPr="00AF3ECD">
              <w:rPr>
                <w:rFonts w:cs="Calibri"/>
                <w:b/>
                <w:color w:val="000000" w:themeColor="text1"/>
                <w:spacing w:val="6"/>
                <w:u w:val="single"/>
              </w:rPr>
              <w:t>Slope Hazard Overlay</w:t>
            </w:r>
          </w:p>
          <w:p w14:paraId="21FF0FC5" w14:textId="77777777" w:rsidR="00962CD1" w:rsidRPr="00AF3ECD" w:rsidRDefault="00962CD1" w:rsidP="00E1339B">
            <w:pPr>
              <w:pStyle w:val="NormalWeb"/>
              <w:spacing w:before="0" w:beforeAutospacing="0" w:after="120" w:afterAutospacing="0" w:line="264" w:lineRule="auto"/>
              <w:rPr>
                <w:rFonts w:ascii="Franklin Gothic Book" w:hAnsi="Franklin Gothic Book" w:cs="Calibri"/>
                <w:color w:val="000000" w:themeColor="text1"/>
                <w:spacing w:val="6"/>
                <w:sz w:val="20"/>
                <w:szCs w:val="20"/>
                <w:u w:val="single"/>
              </w:rPr>
            </w:pPr>
            <w:r w:rsidRPr="00AF3ECD">
              <w:rPr>
                <w:rFonts w:ascii="Franklin Gothic Book" w:hAnsi="Franklin Gothic Book" w:cs="Calibri"/>
                <w:color w:val="000000" w:themeColor="text1"/>
                <w:spacing w:val="6"/>
                <w:sz w:val="20"/>
                <w:szCs w:val="20"/>
                <w:u w:val="single"/>
              </w:rPr>
              <w:t>Where:</w:t>
            </w:r>
          </w:p>
          <w:p w14:paraId="510CC584" w14:textId="43393C90" w:rsidR="00962CD1" w:rsidRPr="00AF3ECD" w:rsidRDefault="00AF3ECD" w:rsidP="00AF3ECD">
            <w:pPr>
              <w:spacing w:before="0" w:after="120" w:line="264" w:lineRule="auto"/>
              <w:ind w:left="357" w:hanging="357"/>
              <w:rPr>
                <w:rFonts w:cs="Calibri"/>
                <w:color w:val="000000" w:themeColor="text1"/>
                <w:spacing w:val="6"/>
                <w:u w:val="single"/>
              </w:rPr>
            </w:pPr>
            <w:r>
              <w:rPr>
                <w:rFonts w:cs="Calibri"/>
                <w:color w:val="000000" w:themeColor="text1"/>
                <w:spacing w:val="6"/>
                <w:u w:val="single"/>
              </w:rPr>
              <w:t>a.</w:t>
            </w:r>
            <w:r>
              <w:rPr>
                <w:rFonts w:cs="Calibri"/>
                <w:color w:val="000000" w:themeColor="text1"/>
                <w:spacing w:val="6"/>
                <w:u w:val="single"/>
              </w:rPr>
              <w:tab/>
            </w:r>
            <w:r w:rsidR="00962CD1" w:rsidRPr="00AF3ECD">
              <w:rPr>
                <w:rFonts w:cs="Calibri"/>
                <w:color w:val="000000" w:themeColor="text1"/>
                <w:spacing w:val="6"/>
                <w:u w:val="single"/>
              </w:rPr>
              <w:t xml:space="preserve">The earthworks are for a suitable building platform for a Potentially Hazard Sensitive Activity or Hazard Sensitive Activity in the </w:t>
            </w:r>
            <w:r w:rsidR="00962CD1" w:rsidRPr="00AF3ECD">
              <w:rPr>
                <w:rFonts w:cs="Calibri"/>
                <w:strike/>
                <w:color w:val="000000" w:themeColor="text1"/>
                <w:spacing w:val="6"/>
                <w:highlight w:val="green"/>
                <w:u w:val="single"/>
              </w:rPr>
              <w:t>High</w:t>
            </w:r>
            <w:r w:rsidR="00962CD1" w:rsidRPr="00AF3ECD">
              <w:rPr>
                <w:rFonts w:cs="Calibri"/>
                <w:color w:val="000000" w:themeColor="text1"/>
                <w:spacing w:val="6"/>
                <w:u w:val="single"/>
              </w:rPr>
              <w:t xml:space="preserve"> Slope Hazard Overlay.</w:t>
            </w:r>
          </w:p>
          <w:p w14:paraId="720247B2" w14:textId="77777777" w:rsidR="00962CD1" w:rsidRPr="00B2486F" w:rsidRDefault="00962CD1" w:rsidP="00AF3ECD">
            <w:pPr>
              <w:autoSpaceDE w:val="0"/>
              <w:autoSpaceDN w:val="0"/>
              <w:adjustRightInd w:val="0"/>
              <w:spacing w:before="0" w:after="120" w:line="264" w:lineRule="auto"/>
              <w:rPr>
                <w:rFonts w:eastAsiaTheme="minorEastAsia" w:cstheme="minorHAnsi"/>
                <w:u w:val="single"/>
                <w:lang w:eastAsia="en-NZ"/>
              </w:rPr>
            </w:pPr>
            <w:r w:rsidRPr="00B2486F">
              <w:rPr>
                <w:rFonts w:eastAsiaTheme="minorEastAsia" w:cstheme="minorHAnsi"/>
                <w:u w:val="single"/>
                <w:lang w:eastAsia="en-NZ"/>
              </w:rPr>
              <w:t>Council will restrict its discretion to, and may impose conditions on:</w:t>
            </w:r>
          </w:p>
          <w:p w14:paraId="0440B4D6" w14:textId="776088F5" w:rsidR="00962CD1" w:rsidRPr="00F7312B" w:rsidRDefault="00AF3ECD" w:rsidP="00AF3ECD">
            <w:pPr>
              <w:spacing w:after="120"/>
              <w:ind w:left="372" w:hanging="372"/>
              <w:rPr>
                <w:b/>
                <w:u w:val="single"/>
              </w:rPr>
            </w:pPr>
            <w:r w:rsidRPr="00F7312B">
              <w:rPr>
                <w:u w:val="single"/>
              </w:rPr>
              <w:t>a.</w:t>
            </w:r>
            <w:r w:rsidRPr="00F7312B">
              <w:rPr>
                <w:u w:val="single"/>
              </w:rPr>
              <w:tab/>
            </w:r>
            <w:r w:rsidR="00962CD1" w:rsidRPr="00F7312B">
              <w:rPr>
                <w:u w:val="single"/>
              </w:rPr>
              <w:t>The matters in</w:t>
            </w:r>
            <w:r w:rsidR="00962CD1" w:rsidRPr="00F7312B">
              <w:rPr>
                <w:rStyle w:val="apple-converted-space"/>
                <w:rFonts w:eastAsiaTheme="majorEastAsia" w:cs="Calibri"/>
                <w:color w:val="000000" w:themeColor="text1"/>
                <w:spacing w:val="6"/>
                <w:u w:val="single"/>
              </w:rPr>
              <w:t xml:space="preserve"> </w:t>
            </w:r>
            <w:r w:rsidR="00962CD1" w:rsidRPr="00F7312B">
              <w:rPr>
                <w:u w:val="single"/>
              </w:rPr>
              <w:t>NH-P6</w:t>
            </w:r>
          </w:p>
        </w:tc>
        <w:tc>
          <w:tcPr>
            <w:tcW w:w="617" w:type="dxa"/>
          </w:tcPr>
          <w:p w14:paraId="41661A02" w14:textId="77777777" w:rsidR="00962CD1" w:rsidRPr="00B2486F" w:rsidRDefault="00962CD1" w:rsidP="00AF3ECD">
            <w:pPr>
              <w:spacing w:before="0" w:after="120" w:line="264" w:lineRule="auto"/>
              <w:rPr>
                <w:rFonts w:cstheme="minorHAnsi"/>
                <w:b/>
                <w:u w:val="single"/>
                <w:lang w:eastAsia="en-NZ"/>
              </w:rPr>
            </w:pPr>
            <w:r w:rsidRPr="00B2486F">
              <w:rPr>
                <w:rFonts w:cstheme="minorHAnsi"/>
                <w:b/>
                <w:u w:val="single"/>
                <w:lang w:eastAsia="en-NZ"/>
              </w:rPr>
              <w:t>RDIS</w:t>
            </w:r>
          </w:p>
        </w:tc>
        <w:tc>
          <w:tcPr>
            <w:tcW w:w="754" w:type="dxa"/>
          </w:tcPr>
          <w:p w14:paraId="05009546" w14:textId="77777777" w:rsidR="00962CD1" w:rsidRPr="00B2486F" w:rsidRDefault="00962CD1" w:rsidP="00AF3ECD">
            <w:pPr>
              <w:autoSpaceDE w:val="0"/>
              <w:autoSpaceDN w:val="0"/>
              <w:adjustRightInd w:val="0"/>
              <w:spacing w:before="0" w:after="120" w:line="264" w:lineRule="auto"/>
              <w:rPr>
                <w:rFonts w:cstheme="minorHAnsi"/>
                <w:bCs/>
                <w:i/>
                <w:iCs/>
                <w:u w:val="single"/>
                <w:lang w:eastAsia="en-NZ"/>
              </w:rPr>
            </w:pPr>
            <w:r w:rsidRPr="00B2486F">
              <w:rPr>
                <w:rFonts w:cstheme="minorHAnsi"/>
                <w:bCs/>
                <w:i/>
                <w:iCs/>
                <w:u w:val="single"/>
                <w:lang w:eastAsia="en-NZ"/>
              </w:rPr>
              <w:t>All</w:t>
            </w:r>
          </w:p>
        </w:tc>
      </w:tr>
    </w:tbl>
    <w:p w14:paraId="044F1050" w14:textId="77777777" w:rsidR="00962CD1" w:rsidRPr="00B2486F" w:rsidRDefault="00962CD1" w:rsidP="00BD210A">
      <w:pPr>
        <w:pStyle w:val="New"/>
      </w:pPr>
    </w:p>
    <w:p w14:paraId="699EC860" w14:textId="77777777" w:rsidR="002A7EE9" w:rsidRPr="00B2486F" w:rsidRDefault="002A7EE9" w:rsidP="00E1339B">
      <w:pPr>
        <w:pStyle w:val="UHCCH3"/>
        <w:tabs>
          <w:tab w:val="left" w:pos="0"/>
        </w:tabs>
        <w:spacing w:line="264" w:lineRule="auto"/>
        <w:rPr>
          <w:lang w:val="en-NZ"/>
        </w:rPr>
      </w:pPr>
      <w:bookmarkStart w:id="72" w:name="_Toc161838541"/>
      <w:r w:rsidRPr="00B2486F">
        <w:rPr>
          <w:lang w:val="en-NZ"/>
        </w:rPr>
        <w:t>Section 32AA Evaluation</w:t>
      </w:r>
      <w:bookmarkEnd w:id="72"/>
    </w:p>
    <w:p w14:paraId="0B79F5A7" w14:textId="77777777" w:rsidR="002A7EE9" w:rsidRPr="00B2486F" w:rsidRDefault="002A7EE9" w:rsidP="00BD210A">
      <w:pPr>
        <w:pStyle w:val="UHCCH4"/>
      </w:pPr>
      <w:r w:rsidRPr="00B2486F">
        <w:t>Effectiveness and efficiency</w:t>
      </w:r>
    </w:p>
    <w:p w14:paraId="60D1B4EC" w14:textId="467CE7DD" w:rsidR="002A7EE9" w:rsidRPr="00B2486F" w:rsidRDefault="002A7EE9" w:rsidP="001403AE">
      <w:pPr>
        <w:pStyle w:val="UHCCBody1OList"/>
      </w:pPr>
      <w:r w:rsidRPr="00B2486F">
        <w:t xml:space="preserve">The proposed changes to the mapping are effective and efficient as the revised High Slope Hazard Overlay is </w:t>
      </w:r>
      <w:r w:rsidR="00C514A5" w:rsidRPr="00B2486F">
        <w:t>more accurate and better represents slope angles on the properties within the city. This means that the provisions associated with subdivision and development are more appropriately targeted and applies to the</w:t>
      </w:r>
      <w:r w:rsidR="006840F3" w:rsidRPr="00B2486F">
        <w:t xml:space="preserve"> areas of the properties where the hazard exists. </w:t>
      </w:r>
    </w:p>
    <w:p w14:paraId="05F21C43" w14:textId="1611CEFB" w:rsidR="006840F3" w:rsidRPr="00B2486F" w:rsidRDefault="006840F3" w:rsidP="001403AE">
      <w:pPr>
        <w:pStyle w:val="UHCCBody1OList"/>
      </w:pPr>
      <w:r w:rsidRPr="00B2486F">
        <w:t xml:space="preserve">Due to the minor scale of the change to the name of the High Slope Hazard Overlay, there is really no difference in the effectiveness or efficiency of the provisions, other than ensuring there is a consistent naming convention for the hazard overlays. </w:t>
      </w:r>
    </w:p>
    <w:p w14:paraId="6816B6D8" w14:textId="77777777" w:rsidR="002A7EE9" w:rsidRPr="00B2486F" w:rsidRDefault="002A7EE9" w:rsidP="00BD210A">
      <w:pPr>
        <w:pStyle w:val="UHCCH4"/>
      </w:pPr>
      <w:r w:rsidRPr="00B2486F">
        <w:t>Other reasonably practicable options</w:t>
      </w:r>
    </w:p>
    <w:p w14:paraId="4A717900" w14:textId="28355DCC" w:rsidR="002A7EE9" w:rsidRPr="00B2486F" w:rsidRDefault="006840F3" w:rsidP="001403AE">
      <w:pPr>
        <w:pStyle w:val="UHCCBody1OList"/>
      </w:pPr>
      <w:r w:rsidRPr="00B2486F">
        <w:t xml:space="preserve">The only other reasonably practicable option in relation to the maps is to not change the hazard maps and leave them as they were notified. However, these maps were based on older LIDAR data and the new data has improved the accuracy of the maps and has addressed many of the submissions concerned. </w:t>
      </w:r>
    </w:p>
    <w:p w14:paraId="0F9CB3F7" w14:textId="4C08D1C3" w:rsidR="00EE041A" w:rsidRPr="00B2486F" w:rsidRDefault="00EE041A" w:rsidP="001403AE">
      <w:pPr>
        <w:pStyle w:val="UHCCBody1OList"/>
      </w:pPr>
      <w:r w:rsidRPr="00B2486F">
        <w:t>The only other reasonably practicable option in relation to change in the name of the overlay is to leave the name as notified. However</w:t>
      </w:r>
      <w:r w:rsidR="00F403C7" w:rsidRPr="00B2486F">
        <w:t xml:space="preserve">, this would retain a naming convention for the Slope Hazard Overlay that is inconsistent with how the other natural hazard overlays have been named in the District Plan. </w:t>
      </w:r>
    </w:p>
    <w:p w14:paraId="7E3BCA7D" w14:textId="77777777" w:rsidR="002A7EE9" w:rsidRPr="00B2486F" w:rsidRDefault="002A7EE9" w:rsidP="00BD210A">
      <w:pPr>
        <w:pStyle w:val="UHCCH4"/>
      </w:pPr>
      <w:r w:rsidRPr="00B2486F">
        <w:t>Costs and benefits</w:t>
      </w:r>
    </w:p>
    <w:p w14:paraId="528C1E60" w14:textId="23FA7ABA" w:rsidR="000B2D0A" w:rsidRPr="00B2486F" w:rsidRDefault="000B2D0A" w:rsidP="001403AE">
      <w:pPr>
        <w:pStyle w:val="UHCCBody1OList"/>
      </w:pPr>
      <w:r w:rsidRPr="00B2486F">
        <w:t>The proposed amendments (both to the maps and the name of the overlay) will not have any costs. With relation to the maps, they will be removing costs</w:t>
      </w:r>
      <w:r w:rsidR="00665E9B" w:rsidRPr="00B2486F">
        <w:t xml:space="preserve"> for those areas of properties that were originally identified as being in the High Slope Hazard Overlay, but are no longer located within this overlay. </w:t>
      </w:r>
    </w:p>
    <w:p w14:paraId="6A6E0EF9" w14:textId="27CBDA8D" w:rsidR="00926651" w:rsidRPr="00B2486F" w:rsidRDefault="00926651" w:rsidP="001403AE">
      <w:pPr>
        <w:pStyle w:val="UHCCBody1OList"/>
      </w:pPr>
      <w:r w:rsidRPr="00B2486F">
        <w:t xml:space="preserve">The proposed amendments have the benefit in that </w:t>
      </w:r>
      <w:r w:rsidR="001F2282" w:rsidRPr="00B2486F">
        <w:t>large areas of the City they were originally mapped as being within the Slope Hazard Overlay will no longer be within this overlay, thereby removing the need for resource consent under this plan change for works within these areas.</w:t>
      </w:r>
    </w:p>
    <w:p w14:paraId="2F406491" w14:textId="175F0264" w:rsidR="00665E9B" w:rsidRPr="00B2486F" w:rsidRDefault="00665E9B" w:rsidP="001403AE">
      <w:pPr>
        <w:pStyle w:val="UHCCBody1OList"/>
      </w:pPr>
      <w:r w:rsidRPr="00B2486F">
        <w:t>The proposed amendments also have the benefit of ensuring that the maps relating to slope hazards are more fit for purpose and therefore better align with the requirements of the RMA and RPS (being that areas of property not subject to the natural hazards</w:t>
      </w:r>
      <w:r w:rsidR="00F41A6E" w:rsidRPr="00B2486F">
        <w:t xml:space="preserve"> having natural hazard provisions being applied to those portions of the site). </w:t>
      </w:r>
    </w:p>
    <w:p w14:paraId="56DB120A" w14:textId="77777777" w:rsidR="002A7EE9" w:rsidRPr="00B2486F" w:rsidRDefault="002A7EE9" w:rsidP="00BD210A">
      <w:pPr>
        <w:pStyle w:val="UHCCH4"/>
      </w:pPr>
      <w:r w:rsidRPr="00B2486F">
        <w:t>Risks of activity or not acting</w:t>
      </w:r>
    </w:p>
    <w:p w14:paraId="1F859B28" w14:textId="4F85845B" w:rsidR="008D05CE" w:rsidRPr="00B2486F" w:rsidRDefault="008D05CE" w:rsidP="001403AE">
      <w:pPr>
        <w:pStyle w:val="UHCCBody1OList"/>
      </w:pPr>
      <w:r w:rsidRPr="00B2486F">
        <w:t xml:space="preserve">There is no risk from acting </w:t>
      </w:r>
      <w:r w:rsidR="00637A59" w:rsidRPr="00B2486F">
        <w:t xml:space="preserve">for the mapping </w:t>
      </w:r>
      <w:r w:rsidRPr="00B2486F">
        <w:t>as the data is more accurate</w:t>
      </w:r>
      <w:r w:rsidR="00637A59" w:rsidRPr="00B2486F">
        <w:t>.</w:t>
      </w:r>
      <w:r w:rsidRPr="00B2486F">
        <w:t xml:space="preserve"> </w:t>
      </w:r>
    </w:p>
    <w:p w14:paraId="2E983A2A" w14:textId="7811914C" w:rsidR="008D05CE" w:rsidRPr="00B2486F" w:rsidRDefault="00637A59" w:rsidP="001403AE">
      <w:pPr>
        <w:pStyle w:val="UHCCBody1OList"/>
      </w:pPr>
      <w:r w:rsidRPr="00B2486F">
        <w:t>The risk of not acting on the revised hazard mapping</w:t>
      </w:r>
      <w:r w:rsidR="00377F4A" w:rsidRPr="00B2486F">
        <w:t xml:space="preserve"> is that the proposed </w:t>
      </w:r>
      <w:r w:rsidR="00782748" w:rsidRPr="00B2486F">
        <w:t xml:space="preserve">provisions will apply to areas of the property which have little or no risk of slope failure. This will result in </w:t>
      </w:r>
      <w:r w:rsidR="00926651" w:rsidRPr="00B2486F">
        <w:t>applicants having to go through a resource consent process, with the associated costs</w:t>
      </w:r>
      <w:r w:rsidR="00F41A6E" w:rsidRPr="00B2486F">
        <w:t>.</w:t>
      </w:r>
    </w:p>
    <w:p w14:paraId="4FBB894C" w14:textId="221382DF" w:rsidR="00F41A6E" w:rsidRPr="00B2486F" w:rsidRDefault="00F41A6E" w:rsidP="001403AE">
      <w:pPr>
        <w:pStyle w:val="UHCCBody1OList"/>
      </w:pPr>
      <w:r w:rsidRPr="00B2486F">
        <w:t xml:space="preserve">There is no risk of acting or not acting in relation to </w:t>
      </w:r>
      <w:r w:rsidR="00F0060B" w:rsidRPr="00B2486F">
        <w:t xml:space="preserve">the change in name for the Slope Hazard Overlay. </w:t>
      </w:r>
    </w:p>
    <w:p w14:paraId="6C972D79" w14:textId="77777777" w:rsidR="002A7EE9" w:rsidRPr="00B2486F" w:rsidRDefault="002A7EE9" w:rsidP="00BD210A">
      <w:pPr>
        <w:pStyle w:val="UHCCH4"/>
      </w:pPr>
      <w:r w:rsidRPr="00B2486F">
        <w:t>Decision about the most appropriate option</w:t>
      </w:r>
    </w:p>
    <w:p w14:paraId="7EB86248" w14:textId="0A9D3D71" w:rsidR="002A7EE9" w:rsidRPr="00B2486F" w:rsidRDefault="00F41A6E" w:rsidP="001403AE">
      <w:pPr>
        <w:pStyle w:val="UHCCBody1OList"/>
      </w:pPr>
      <w:r w:rsidRPr="00B2486F">
        <w:t xml:space="preserve">It is considered that given the mapping is more accurate as a result of using the revised LIDAR data, and that it better aligns with areas of slopes angles of 26 degrees or greater on the properties, that it is appropriate to proceed with the revised maps. </w:t>
      </w:r>
    </w:p>
    <w:p w14:paraId="6A785B83" w14:textId="3739A39F" w:rsidR="00F0060B" w:rsidRPr="00B2486F" w:rsidRDefault="00F0060B" w:rsidP="001403AE">
      <w:pPr>
        <w:pStyle w:val="UHCCBody1OList"/>
      </w:pPr>
      <w:r w:rsidRPr="00B2486F">
        <w:t xml:space="preserve">It is considered to ensure there is a consistent naming convention to natural hazards that it is appropriate to proceed with the revised name for the Slope Hazard Overlay. </w:t>
      </w:r>
    </w:p>
    <w:p w14:paraId="73CF505A" w14:textId="4F591E34" w:rsidR="00BD210A" w:rsidRPr="00B2486F" w:rsidRDefault="00BD210A" w:rsidP="00BD210A">
      <w:pPr>
        <w:pStyle w:val="UHCCH2"/>
      </w:pPr>
      <w:bookmarkStart w:id="73" w:name="_Toc161838542"/>
      <w:r w:rsidRPr="00BD210A">
        <w:t>Topic 5 - High Slope Hazard Overlay - Provisions</w:t>
      </w:r>
      <w:bookmarkEnd w:id="73"/>
    </w:p>
    <w:p w14:paraId="340B1D8A" w14:textId="2C993B15" w:rsidR="00566249" w:rsidRPr="00B2486F" w:rsidRDefault="00566249" w:rsidP="00BD210A">
      <w:pPr>
        <w:pStyle w:val="UHCCH3"/>
      </w:pPr>
      <w:bookmarkStart w:id="74" w:name="_Toc161838543"/>
      <w:r w:rsidRPr="00B2486F">
        <w:t>Matters Raised in Submissions</w:t>
      </w:r>
      <w:bookmarkEnd w:id="74"/>
    </w:p>
    <w:p w14:paraId="3B35F5A4" w14:textId="3BE8F954" w:rsidR="00BD210A" w:rsidRDefault="00566249" w:rsidP="00BD210A">
      <w:pPr>
        <w:pStyle w:val="UHCCBody1OList"/>
      </w:pPr>
      <w:r w:rsidRPr="00B2486F">
        <w:t>Submissions that relate to the High Slope Hazard Overlay include:</w:t>
      </w:r>
    </w:p>
    <w:p w14:paraId="2070E177" w14:textId="6EC36765" w:rsidR="00566249" w:rsidRPr="00B2486F" w:rsidRDefault="00F36488" w:rsidP="00BD210A">
      <w:pPr>
        <w:pStyle w:val="UHCCBody1UList"/>
      </w:pPr>
      <w:r>
        <w:t>S</w:t>
      </w:r>
      <w:r w:rsidR="00566249" w:rsidRPr="00B2486F">
        <w:t xml:space="preserve">004, </w:t>
      </w:r>
      <w:r>
        <w:t>S</w:t>
      </w:r>
      <w:r w:rsidR="00566249" w:rsidRPr="00B2486F">
        <w:t xml:space="preserve">052, </w:t>
      </w:r>
      <w:r w:rsidR="004342F6">
        <w:t>S</w:t>
      </w:r>
      <w:r w:rsidR="00566249" w:rsidRPr="00B2486F">
        <w:t xml:space="preserve">075, </w:t>
      </w:r>
      <w:r w:rsidR="004342F6">
        <w:t>S</w:t>
      </w:r>
      <w:r w:rsidR="00566249" w:rsidRPr="00B2486F">
        <w:t xml:space="preserve">078, </w:t>
      </w:r>
      <w:r w:rsidR="004342F6">
        <w:t>S</w:t>
      </w:r>
      <w:r w:rsidR="00566249" w:rsidRPr="00B2486F">
        <w:t>082</w:t>
      </w:r>
    </w:p>
    <w:p w14:paraId="25865166" w14:textId="73B1EFB1" w:rsidR="00566249" w:rsidRPr="00B2486F" w:rsidRDefault="00566249" w:rsidP="001403AE">
      <w:pPr>
        <w:pStyle w:val="UHCCBody1OList"/>
      </w:pPr>
      <w:r w:rsidRPr="00B2486F">
        <w:t>Cheryl Gall (S4.1) supports the provisions as notified.</w:t>
      </w:r>
    </w:p>
    <w:p w14:paraId="2CED6E41" w14:textId="1163BA07" w:rsidR="00566249" w:rsidRPr="00B2486F" w:rsidRDefault="00566249" w:rsidP="00BD210A">
      <w:pPr>
        <w:pStyle w:val="UHCCH4"/>
      </w:pPr>
      <w:r w:rsidRPr="00B2486F">
        <w:t>Policies</w:t>
      </w:r>
    </w:p>
    <w:p w14:paraId="2BAB6FEF" w14:textId="05766F26" w:rsidR="00566249" w:rsidRPr="00B2486F" w:rsidRDefault="00566249" w:rsidP="001403AE">
      <w:pPr>
        <w:pStyle w:val="UHCCBody1OList"/>
      </w:pPr>
      <w:r w:rsidRPr="00B2486F">
        <w:t>The Ministry of Education (S82.7) supports policy NH-P6 as notified.</w:t>
      </w:r>
    </w:p>
    <w:p w14:paraId="6AF1DFC4" w14:textId="2B92C46C" w:rsidR="00566249" w:rsidRPr="00B2486F" w:rsidRDefault="00566249" w:rsidP="001403AE">
      <w:pPr>
        <w:pStyle w:val="UHCCBody1OList"/>
      </w:pPr>
      <w:r w:rsidRPr="00B2486F">
        <w:t>Greater Wellington Regional Council (S52.8) considers that the identified slopes are prone to failure during wet conditions and climate change will increase the risk from landslips. GW therefore seeks an amendment to NH-P6 to replace ‘will not unacceptably increase’ with ‘minimise’:</w:t>
      </w:r>
    </w:p>
    <w:p w14:paraId="5C224807" w14:textId="09A30DBB" w:rsidR="00566249" w:rsidRPr="00B2486F" w:rsidRDefault="00566249" w:rsidP="00BD210A">
      <w:pPr>
        <w:pStyle w:val="Quote1"/>
      </w:pPr>
      <w:r w:rsidRPr="00B2486F">
        <w:t xml:space="preserve">A geotechnical assessment confirms that the proposed earthworks </w:t>
      </w:r>
      <w:r w:rsidRPr="00B2486F">
        <w:rPr>
          <w:strike/>
        </w:rPr>
        <w:t>will not unacceptably increase</w:t>
      </w:r>
      <w:r w:rsidRPr="00B2486F">
        <w:t xml:space="preserve"> </w:t>
      </w:r>
      <w:r w:rsidRPr="00B2486F">
        <w:rPr>
          <w:u w:val="single"/>
        </w:rPr>
        <w:t>minimise</w:t>
      </w:r>
      <w:r w:rsidRPr="00B2486F">
        <w:t xml:space="preserve"> the risk from slope instability to people, and buildings.</w:t>
      </w:r>
    </w:p>
    <w:p w14:paraId="2A322F0D" w14:textId="4F52733C" w:rsidR="00566249" w:rsidRPr="00B2486F" w:rsidRDefault="00566249" w:rsidP="001403AE">
      <w:pPr>
        <w:pStyle w:val="UHCCBody1OList"/>
      </w:pPr>
      <w:r w:rsidRPr="00B2486F">
        <w:t>Greater Wellington Regional Council (S52.9) further requests the following change to policy NH-P7:</w:t>
      </w:r>
    </w:p>
    <w:p w14:paraId="6243DEE3" w14:textId="792B53A0" w:rsidR="00566249" w:rsidRPr="00B2486F" w:rsidRDefault="00566249" w:rsidP="00BD210A">
      <w:pPr>
        <w:pStyle w:val="Quote1"/>
      </w:pPr>
      <w:r w:rsidRPr="00B2486F">
        <w:t xml:space="preserve">The subdivision </w:t>
      </w:r>
      <w:r w:rsidRPr="00B2486F">
        <w:rPr>
          <w:strike/>
        </w:rPr>
        <w:t>will not increase or accelerate</w:t>
      </w:r>
      <w:r w:rsidRPr="00B2486F">
        <w:t xml:space="preserve"> </w:t>
      </w:r>
      <w:r w:rsidRPr="00B2486F">
        <w:rPr>
          <w:u w:val="single"/>
        </w:rPr>
        <w:t>does not cause</w:t>
      </w:r>
      <w:r w:rsidRPr="00B2486F">
        <w:t xml:space="preserve"> land instability on the site or adjoining properties.</w:t>
      </w:r>
    </w:p>
    <w:p w14:paraId="60CA8A26" w14:textId="0E341066" w:rsidR="00566249" w:rsidRPr="00B2486F" w:rsidRDefault="00566249" w:rsidP="00BD210A">
      <w:pPr>
        <w:pStyle w:val="UHCCH4"/>
      </w:pPr>
      <w:r w:rsidRPr="00B2486F">
        <w:t>Rules</w:t>
      </w:r>
    </w:p>
    <w:p w14:paraId="5522ABEB" w14:textId="3E2347F8" w:rsidR="00566249" w:rsidRPr="00B2486F" w:rsidRDefault="00566249" w:rsidP="001403AE">
      <w:pPr>
        <w:pStyle w:val="UHCCBody1OList"/>
      </w:pPr>
      <w:r w:rsidRPr="00B2486F">
        <w:t>Adam Pawlak (S75.2, S75.3) does not support the proposed earthworks rules in the High Slope Overlay since they would require resource consent for all earthworks based on a highly inaccurate overlay. The submitter considers the existing provisions only allow for minimal earthworks and should be retained as they already require consent for earthworks on slopes over 28 degrees (compared to 26 degrees proposed by the plan change).</w:t>
      </w:r>
    </w:p>
    <w:p w14:paraId="2E2A4797" w14:textId="6A8CC245" w:rsidR="00566249" w:rsidRPr="00B2486F" w:rsidRDefault="00566249" w:rsidP="001403AE">
      <w:pPr>
        <w:pStyle w:val="UHCCBody1OList"/>
      </w:pPr>
      <w:r w:rsidRPr="00B2486F">
        <w:t>Steven Robertson (S78.1) requests to amend the proposed rules to require a geotechnical assessment for any significant earthworks (e.g. driveways or tree removals) rather than only for building platforms.</w:t>
      </w:r>
    </w:p>
    <w:p w14:paraId="270930F1" w14:textId="3505AE5A" w:rsidR="00566249" w:rsidRPr="00B2486F" w:rsidRDefault="00566249" w:rsidP="001403AE">
      <w:pPr>
        <w:pStyle w:val="UHCCBody1OList"/>
      </w:pPr>
      <w:r w:rsidRPr="00B2486F">
        <w:t>Greater Wellington Regional Council (S52.18) supports rule SUB-GEN-R4 conditional to the requested changes to policy NH-P7 above (since NH-P7 is listed as a matter of discretion).</w:t>
      </w:r>
    </w:p>
    <w:p w14:paraId="26A75329" w14:textId="35FE9201" w:rsidR="00566249" w:rsidRPr="00B2486F" w:rsidRDefault="00566249" w:rsidP="001403AE">
      <w:pPr>
        <w:pStyle w:val="UHCCBody1OList"/>
      </w:pPr>
      <w:r w:rsidRPr="00B2486F">
        <w:t>The Ministry of Education (S82.12) supports earthworks rule EW-R9.</w:t>
      </w:r>
    </w:p>
    <w:p w14:paraId="7C2E1BEA" w14:textId="02340C01" w:rsidR="00566249" w:rsidRPr="00B2486F" w:rsidRDefault="00566249" w:rsidP="001403AE">
      <w:pPr>
        <w:pStyle w:val="UHCCBody1OList"/>
      </w:pPr>
      <w:r w:rsidRPr="00B2486F">
        <w:t xml:space="preserve">Greater Wellington Regional Council (S52.21) supports rule EW-R9 conditional to the requested changes </w:t>
      </w:r>
      <w:r w:rsidR="00BE177E" w:rsidRPr="00B2486F">
        <w:t>t</w:t>
      </w:r>
      <w:r w:rsidRPr="00B2486F">
        <w:t>o policy NH-P6 above (since NH-P6 is listed as the only matter of discretion).</w:t>
      </w:r>
    </w:p>
    <w:p w14:paraId="76541DA8" w14:textId="55DD89BA" w:rsidR="00A53C39" w:rsidRPr="00B2486F" w:rsidRDefault="00A53C39" w:rsidP="00A53C39">
      <w:pPr>
        <w:pStyle w:val="UHCCH3"/>
      </w:pPr>
      <w:bookmarkStart w:id="75" w:name="_Toc161838544"/>
      <w:r w:rsidRPr="00A53C39">
        <w:t>A</w:t>
      </w:r>
      <w:r w:rsidR="003A07D3">
        <w:t>nalysis</w:t>
      </w:r>
      <w:bookmarkEnd w:id="75"/>
    </w:p>
    <w:p w14:paraId="4D27C9E1" w14:textId="7A263367" w:rsidR="00566249" w:rsidRPr="00B2486F" w:rsidRDefault="00566249" w:rsidP="001403AE">
      <w:pPr>
        <w:pStyle w:val="UHCCBody1OList"/>
      </w:pPr>
      <w:r w:rsidRPr="00B2486F">
        <w:t xml:space="preserve">I </w:t>
      </w:r>
      <w:r w:rsidR="008324D6" w:rsidRPr="00B2486F">
        <w:t xml:space="preserve">note the support for the proposed provisions by </w:t>
      </w:r>
      <w:r w:rsidR="00797273" w:rsidRPr="00B2486F">
        <w:t xml:space="preserve">Cheryll Gall (S4.1) and Ministry for Education (S82.7) </w:t>
      </w:r>
      <w:r w:rsidR="00327FBF" w:rsidRPr="00B2486F">
        <w:t xml:space="preserve">for </w:t>
      </w:r>
      <w:r w:rsidR="00BC58C7" w:rsidRPr="00B2486F">
        <w:t>NH-P6</w:t>
      </w:r>
      <w:r w:rsidR="00B90720" w:rsidRPr="00B2486F">
        <w:t xml:space="preserve"> and </w:t>
      </w:r>
      <w:r w:rsidR="00007E35" w:rsidRPr="00B2486F">
        <w:t>EW-R9 (</w:t>
      </w:r>
      <w:r w:rsidR="00B90720" w:rsidRPr="00B2486F">
        <w:t>S82.12</w:t>
      </w:r>
      <w:r w:rsidR="00007E35" w:rsidRPr="00B2486F">
        <w:t>)</w:t>
      </w:r>
      <w:r w:rsidR="00A53C39">
        <w:t>.</w:t>
      </w:r>
    </w:p>
    <w:p w14:paraId="623A2CF8" w14:textId="3D28FF78" w:rsidR="00403AB4" w:rsidRPr="00B2486F" w:rsidRDefault="00403AB4" w:rsidP="001403AE">
      <w:pPr>
        <w:pStyle w:val="UHCCBody1OList"/>
      </w:pPr>
      <w:r w:rsidRPr="00B2486F">
        <w:t>I note the support for the proposed provisions by Greater Wellington Regional Council (S52.18)</w:t>
      </w:r>
      <w:r w:rsidR="00007E35" w:rsidRPr="00B2486F">
        <w:t xml:space="preserve"> and (S52.21</w:t>
      </w:r>
      <w:r w:rsidR="00202A16" w:rsidRPr="00B2486F">
        <w:t>)</w:t>
      </w:r>
      <w:r w:rsidRPr="00B2486F">
        <w:t xml:space="preserve"> </w:t>
      </w:r>
      <w:r w:rsidR="00B90720" w:rsidRPr="00B2486F">
        <w:t xml:space="preserve">to SUB-GEN-R4 </w:t>
      </w:r>
      <w:r w:rsidR="00007E35" w:rsidRPr="00B2486F">
        <w:t>and</w:t>
      </w:r>
      <w:r w:rsidR="00202A16" w:rsidRPr="00B2486F">
        <w:t xml:space="preserve"> EW-R9 provided other changes are made to </w:t>
      </w:r>
      <w:r w:rsidR="004111D3" w:rsidRPr="00B2486F">
        <w:t xml:space="preserve"> NH-P7 and NH-P6.</w:t>
      </w:r>
    </w:p>
    <w:p w14:paraId="550256BA" w14:textId="34506C91" w:rsidR="00B25650" w:rsidRPr="00B2486F" w:rsidRDefault="00B25650" w:rsidP="001403AE">
      <w:pPr>
        <w:pStyle w:val="UHCCBody1OList"/>
      </w:pPr>
      <w:r w:rsidRPr="00B2486F">
        <w:t xml:space="preserve">Greater Wellington Regional Council seeks to have the word </w:t>
      </w:r>
      <w:r w:rsidR="00C450E6">
        <w:t>minimise</w:t>
      </w:r>
      <w:r w:rsidR="00C450E6" w:rsidRPr="00B2486F">
        <w:t xml:space="preserve"> </w:t>
      </w:r>
      <w:r w:rsidRPr="00B2486F">
        <w:t>included in NH-P</w:t>
      </w:r>
      <w:r w:rsidR="00474473" w:rsidRPr="00B2486F">
        <w:t>6</w:t>
      </w:r>
      <w:r w:rsidRPr="00B2486F">
        <w:t>. I support this suggested change for the following reasons:</w:t>
      </w:r>
    </w:p>
    <w:p w14:paraId="55C5F982" w14:textId="0C61BEFC" w:rsidR="00B25650" w:rsidRPr="00B2486F" w:rsidRDefault="00B25650" w:rsidP="00A53C39">
      <w:pPr>
        <w:pStyle w:val="UHCCBody1UList"/>
      </w:pPr>
      <w:r w:rsidRPr="00B2486F">
        <w:t>It ensures consistent wording of the policy with the amended wording to the objective. This ensures that the alignment between NH-P5 and NH-O1 remains</w:t>
      </w:r>
      <w:r w:rsidR="00437F1B">
        <w:t>.</w:t>
      </w:r>
    </w:p>
    <w:p w14:paraId="2701C532" w14:textId="77777777" w:rsidR="00B25650" w:rsidRPr="00B2486F" w:rsidRDefault="00B25650" w:rsidP="00A53C39">
      <w:pPr>
        <w:pStyle w:val="UHCCBody1UList"/>
      </w:pPr>
      <w:r w:rsidRPr="00B2486F">
        <w:t xml:space="preserve">The term ‘minimise’ is a term that is consistent with risk-based planning and the use of this term is more consistent with the RPS, including RPS Change 1. </w:t>
      </w:r>
    </w:p>
    <w:p w14:paraId="09F6E842" w14:textId="1CE887E4" w:rsidR="00B25650" w:rsidRPr="00B2486F" w:rsidRDefault="00B25650" w:rsidP="00A53C39">
      <w:pPr>
        <w:pStyle w:val="UHCCBody1UList"/>
      </w:pPr>
      <w:r w:rsidRPr="00B2486F">
        <w:t>The term minimi</w:t>
      </w:r>
      <w:r w:rsidR="00437F1B">
        <w:t>s</w:t>
      </w:r>
      <w:r w:rsidRPr="00B2486F">
        <w:t xml:space="preserve">e is more consistent with the outcomes sought by the rule framework, which seeks to reduce as far as practicable the hazard associated </w:t>
      </w:r>
      <w:r w:rsidR="00474473" w:rsidRPr="00B2486F">
        <w:t>with slope instability</w:t>
      </w:r>
      <w:r w:rsidR="00437F1B">
        <w:t>.</w:t>
      </w:r>
    </w:p>
    <w:p w14:paraId="6038DE54" w14:textId="1FB1EE1A" w:rsidR="00B25650" w:rsidRPr="00B2486F" w:rsidRDefault="00B25650" w:rsidP="00A53C39">
      <w:pPr>
        <w:pStyle w:val="UHCCBody1UList"/>
      </w:pPr>
      <w:r w:rsidRPr="00B2486F">
        <w:t>The proposed amendment to the policy would ensure there is a consistent use of the term minimi</w:t>
      </w:r>
      <w:r w:rsidR="00437F1B">
        <w:t>s</w:t>
      </w:r>
      <w:r w:rsidRPr="00B2486F">
        <w:t xml:space="preserve">e through the District Plan provisions. </w:t>
      </w:r>
    </w:p>
    <w:p w14:paraId="62796B59" w14:textId="33CBFDDA" w:rsidR="005B095F" w:rsidRPr="00B2486F" w:rsidRDefault="007F3324" w:rsidP="001403AE">
      <w:pPr>
        <w:pStyle w:val="UHCCBody1OList"/>
      </w:pPr>
      <w:r w:rsidRPr="00B2486F">
        <w:t xml:space="preserve">Greater Wellington also sought a change to NH-P7. I am supportive of this requested change </w:t>
      </w:r>
      <w:r w:rsidR="007431F8" w:rsidRPr="00B2486F">
        <w:t>as the proposed ch</w:t>
      </w:r>
      <w:r w:rsidR="00F155E3" w:rsidRPr="00B2486F">
        <w:t xml:space="preserve">ange </w:t>
      </w:r>
      <w:r w:rsidR="00E70D06" w:rsidRPr="00B2486F">
        <w:t xml:space="preserve">achieves the same outcome as what was </w:t>
      </w:r>
      <w:r w:rsidR="00DE4A7A" w:rsidRPr="00B2486F">
        <w:t>notified but</w:t>
      </w:r>
      <w:r w:rsidR="00E70D06" w:rsidRPr="00B2486F">
        <w:t xml:space="preserve"> is clearer wording </w:t>
      </w:r>
      <w:r w:rsidR="00CF4039" w:rsidRPr="00B2486F">
        <w:t xml:space="preserve">for plan users. </w:t>
      </w:r>
    </w:p>
    <w:p w14:paraId="70FE9F19" w14:textId="6561531C" w:rsidR="00DE4A7A" w:rsidRPr="00B2486F" w:rsidRDefault="003E74A2" w:rsidP="001403AE">
      <w:pPr>
        <w:pStyle w:val="UHCCBody1OList"/>
      </w:pPr>
      <w:r w:rsidRPr="00B2486F">
        <w:t xml:space="preserve">Adam Pawlak </w:t>
      </w:r>
      <w:r w:rsidR="007E3E75" w:rsidRPr="00B2486F">
        <w:t xml:space="preserve">submits that the proposed earthworks rules should be removed as they are already covered by EW-S4 and </w:t>
      </w:r>
      <w:r w:rsidR="00DF7BEB" w:rsidRPr="00B2486F">
        <w:t xml:space="preserve">the High Slope Hazard Overlay map is inaccurate. I disagree with this submission point. As </w:t>
      </w:r>
      <w:r w:rsidR="007D24E7">
        <w:t>previously identified,</w:t>
      </w:r>
      <w:r w:rsidR="00DF7BEB" w:rsidRPr="001B1D12">
        <w:t xml:space="preserve"> the High Slope Hazard Overlay has been refined following submissions and a new mapping process. This has made</w:t>
      </w:r>
      <w:r w:rsidR="00DF7BEB" w:rsidRPr="00B2486F">
        <w:t xml:space="preserve"> the overlay more refined and has removed </w:t>
      </w:r>
      <w:r w:rsidR="005D28FB" w:rsidRPr="00B2486F">
        <w:t>areas that were unintentionally captured due to the scale of the mapping originally.</w:t>
      </w:r>
    </w:p>
    <w:p w14:paraId="6080CDE3" w14:textId="0F6C8CA4" w:rsidR="005D28FB" w:rsidRPr="00B2486F" w:rsidRDefault="005D28FB" w:rsidP="001403AE">
      <w:pPr>
        <w:pStyle w:val="UHCCBody1OList"/>
      </w:pPr>
      <w:r w:rsidRPr="00B2486F">
        <w:t xml:space="preserve">In terms of the existing EW-S4, I acknowledge that this exists. However, this rule requires people to </w:t>
      </w:r>
      <w:r w:rsidR="00B478CD" w:rsidRPr="00B2486F">
        <w:t>self-identify</w:t>
      </w:r>
      <w:r w:rsidRPr="00B2486F">
        <w:t xml:space="preserve"> that the slope that earthworks is being undertaken on is greater than 28 degrees</w:t>
      </w:r>
      <w:r w:rsidR="00B478CD" w:rsidRPr="00B2486F">
        <w:t>. The prop</w:t>
      </w:r>
      <w:r w:rsidR="008635C9" w:rsidRPr="00B2486F">
        <w:t>osed High Slope Hazard Overlay improves clarity to plan users and ensures that all earthworks for</w:t>
      </w:r>
      <w:r w:rsidR="003D79C9" w:rsidRPr="00B2486F">
        <w:t xml:space="preserve"> building platforms for </w:t>
      </w:r>
      <w:r w:rsidR="008635C9" w:rsidRPr="00B2486F">
        <w:t>Hazard Sensitive Activities</w:t>
      </w:r>
      <w:r w:rsidR="00FD6DBE" w:rsidRPr="00B2486F">
        <w:t xml:space="preserve"> and Potentially Hazard Sensitive Activities</w:t>
      </w:r>
      <w:r w:rsidR="008635C9" w:rsidRPr="00B2486F">
        <w:t xml:space="preserve"> </w:t>
      </w:r>
      <w:r w:rsidR="003D79C9" w:rsidRPr="00B2486F">
        <w:t xml:space="preserve">obtain resource consent </w:t>
      </w:r>
      <w:r w:rsidR="00EA635D" w:rsidRPr="00B2486F">
        <w:t xml:space="preserve">to ensure they do not impact the stability of </w:t>
      </w:r>
      <w:r w:rsidR="00D8597F" w:rsidRPr="00B2486F">
        <w:t>the site or neighbouring properties.</w:t>
      </w:r>
    </w:p>
    <w:p w14:paraId="216F009C" w14:textId="77FC124D" w:rsidR="00D8597F" w:rsidRPr="00B2486F" w:rsidRDefault="00D8597F" w:rsidP="001403AE">
      <w:pPr>
        <w:pStyle w:val="UHCCBody1OList"/>
      </w:pPr>
      <w:r w:rsidRPr="00B2486F">
        <w:t>I do recogni</w:t>
      </w:r>
      <w:r w:rsidR="007D24E7">
        <w:t>s</w:t>
      </w:r>
      <w:r w:rsidRPr="00B2486F">
        <w:t xml:space="preserve">e that the closeness of EW-S4 with the proposed rule framework could be seen to create some duplication within the District Plan. </w:t>
      </w:r>
      <w:r w:rsidR="00494097" w:rsidRPr="00B2486F">
        <w:t xml:space="preserve">Upon reviewing the submission from Adam Pawlak I have given some consideration to the removal of EW-S4 from the District Plan due to the rule framework under Plan Change 47. </w:t>
      </w:r>
      <w:r w:rsidR="00410E0B" w:rsidRPr="00B2486F">
        <w:t>On balance, I have decided to not proceed with the recommendation on the basis that a small portion of the City in Bulls Run Road in the western hills was no</w:t>
      </w:r>
      <w:r w:rsidR="00B63081" w:rsidRPr="00B2486F">
        <w:t xml:space="preserve">t mapped for high slope hazard due to the limitations of the original study. If rule </w:t>
      </w:r>
      <w:r w:rsidR="00834EAD">
        <w:t>EW</w:t>
      </w:r>
      <w:r w:rsidR="00B63081" w:rsidRPr="00B2486F">
        <w:t>-S4 was to be removed, then this area would have no rules managing earthworks on the higher slope angles and this is considered to be an unintended and undesired outcome. On this basis, it is proposed to retain rule EW-S4 in addition to the proposed rule framework.</w:t>
      </w:r>
    </w:p>
    <w:p w14:paraId="24717C7B" w14:textId="7C9291A3" w:rsidR="00B63081" w:rsidRPr="00B2486F" w:rsidRDefault="001A3F90" w:rsidP="001403AE">
      <w:pPr>
        <w:pStyle w:val="UHCCBody1OList"/>
      </w:pPr>
      <w:r w:rsidRPr="00B2486F">
        <w:t xml:space="preserve">Steven Robinson has requested that </w:t>
      </w:r>
      <w:r w:rsidR="00985563" w:rsidRPr="00B2486F">
        <w:t xml:space="preserve">any significant earthworks in the High Slope Hazard Overlay requires resource consent. </w:t>
      </w:r>
      <w:r w:rsidR="00263FC7" w:rsidRPr="00B2486F">
        <w:t xml:space="preserve">When determining what rules to apply to the High Slope Hazard considerable thought was given to </w:t>
      </w:r>
      <w:r w:rsidR="00F3324C" w:rsidRPr="00B2486F">
        <w:t xml:space="preserve">what should be the correct threshold for earthworks. It was decided that the proposed approach was appropriate </w:t>
      </w:r>
      <w:r w:rsidR="004518FE" w:rsidRPr="00B2486F">
        <w:t xml:space="preserve">as the intent of the new provisions is to ensure that </w:t>
      </w:r>
      <w:r w:rsidR="001E1570" w:rsidRPr="00B2486F">
        <w:t xml:space="preserve">the establishment of new buildings associated with Hazard Sensitive Activities </w:t>
      </w:r>
      <w:r w:rsidR="00F35C3B" w:rsidRPr="00B2486F">
        <w:t xml:space="preserve">are not impacted by slope hazards themselves, and that the establishment of these activities also do not increase the potential for slope failure on neighbouring properties. </w:t>
      </w:r>
      <w:r w:rsidR="009806D1" w:rsidRPr="00B2486F">
        <w:t>In ter</w:t>
      </w:r>
      <w:r w:rsidR="00EC5CC4" w:rsidRPr="00B2486F">
        <w:t>ms of other earthworks not associated with building platforms, then these are still captured by the existing earthworks provisions of the District Plan</w:t>
      </w:r>
      <w:r w:rsidR="00403AB4" w:rsidRPr="00B2486F">
        <w:t xml:space="preserve"> and if they are triggered then the associated stability impacts can be considered. </w:t>
      </w:r>
    </w:p>
    <w:p w14:paraId="20550B7C" w14:textId="382AC903" w:rsidR="005B095F" w:rsidRPr="00B2486F" w:rsidRDefault="005B095F" w:rsidP="00A53C39">
      <w:pPr>
        <w:pStyle w:val="UHCCH3"/>
        <w:rPr>
          <w:lang w:val="en-NZ"/>
        </w:rPr>
      </w:pPr>
      <w:bookmarkStart w:id="76" w:name="_Toc161838545"/>
      <w:r w:rsidRPr="00A53C39">
        <w:t>Recommended</w:t>
      </w:r>
      <w:r w:rsidRPr="00B2486F">
        <w:rPr>
          <w:lang w:val="en-NZ"/>
        </w:rPr>
        <w:t xml:space="preserve"> </w:t>
      </w:r>
      <w:r w:rsidR="003A07D3">
        <w:rPr>
          <w:lang w:val="en-NZ"/>
        </w:rPr>
        <w:t>D</w:t>
      </w:r>
      <w:r w:rsidRPr="00B2486F">
        <w:rPr>
          <w:lang w:val="en-NZ"/>
        </w:rPr>
        <w:t>ecision</w:t>
      </w:r>
      <w:bookmarkEnd w:id="76"/>
    </w:p>
    <w:p w14:paraId="1F016570" w14:textId="40D7DA22" w:rsidR="00FC5E5B" w:rsidRPr="00B2486F" w:rsidRDefault="005B095F" w:rsidP="001403AE">
      <w:pPr>
        <w:pStyle w:val="UHCCBody1OList"/>
      </w:pPr>
      <w:r w:rsidRPr="00B2486F">
        <w:t xml:space="preserve">I recommend accepting the submission points </w:t>
      </w:r>
      <w:r w:rsidR="00FC5E5B" w:rsidRPr="00B2486F">
        <w:t xml:space="preserve">S4.1, S52.8, </w:t>
      </w:r>
      <w:r w:rsidR="006C4410" w:rsidRPr="00B2486F">
        <w:t>S52.9 S52</w:t>
      </w:r>
      <w:r w:rsidR="00E47BC9" w:rsidRPr="00B2486F">
        <w:t>.18, S52.21</w:t>
      </w:r>
      <w:r w:rsidR="00DD5530">
        <w:t>,</w:t>
      </w:r>
      <w:r w:rsidR="00E47BC9" w:rsidRPr="00B2486F">
        <w:t xml:space="preserve"> </w:t>
      </w:r>
      <w:r w:rsidR="006C4410" w:rsidRPr="00B2486F">
        <w:t>S82.7,</w:t>
      </w:r>
      <w:r w:rsidR="00913184" w:rsidRPr="00B2486F">
        <w:t xml:space="preserve"> and 82.17.</w:t>
      </w:r>
    </w:p>
    <w:p w14:paraId="0B2FBA17" w14:textId="320DB7EC" w:rsidR="00913184" w:rsidRPr="00B2486F" w:rsidRDefault="00913184" w:rsidP="001403AE">
      <w:pPr>
        <w:pStyle w:val="UHCCBody1OList"/>
      </w:pPr>
      <w:r w:rsidRPr="00B2486F">
        <w:t xml:space="preserve">I recommend rejecting the submission points </w:t>
      </w:r>
      <w:r w:rsidR="004474F0" w:rsidRPr="00B2486F">
        <w:t>S75.2, S75.3 and S78.1</w:t>
      </w:r>
      <w:r w:rsidR="00337444">
        <w:t>.</w:t>
      </w:r>
    </w:p>
    <w:p w14:paraId="5BDAC222" w14:textId="77777777" w:rsidR="00827E68" w:rsidRPr="00B2486F" w:rsidRDefault="00827E68" w:rsidP="001403AE">
      <w:pPr>
        <w:pStyle w:val="UHCCBody1OList"/>
      </w:pPr>
      <w:r w:rsidRPr="00B2486F">
        <w:t xml:space="preserve">My recommendations in relation to further submissions reflect the recommendations on the relevant primary submissions. </w:t>
      </w:r>
    </w:p>
    <w:p w14:paraId="6152C0A1" w14:textId="43C19A3E" w:rsidR="005B095F" w:rsidRPr="00B2486F" w:rsidRDefault="005B095F" w:rsidP="00E1339B">
      <w:pPr>
        <w:pStyle w:val="UHCCH3"/>
        <w:tabs>
          <w:tab w:val="left" w:pos="0"/>
        </w:tabs>
        <w:spacing w:line="264" w:lineRule="auto"/>
        <w:rPr>
          <w:lang w:val="en-NZ"/>
        </w:rPr>
      </w:pPr>
      <w:bookmarkStart w:id="77" w:name="_Toc161838546"/>
      <w:r w:rsidRPr="00B2486F">
        <w:rPr>
          <w:lang w:val="en-NZ"/>
        </w:rPr>
        <w:t xml:space="preserve">Recommended </w:t>
      </w:r>
      <w:r w:rsidR="003A07D3">
        <w:rPr>
          <w:lang w:val="en-NZ"/>
        </w:rPr>
        <w:t>A</w:t>
      </w:r>
      <w:r w:rsidRPr="00B2486F">
        <w:rPr>
          <w:lang w:val="en-NZ"/>
        </w:rPr>
        <w:t>mendments</w:t>
      </w:r>
      <w:bookmarkEnd w:id="77"/>
    </w:p>
    <w:p w14:paraId="3EB4D274" w14:textId="33474DAE" w:rsidR="005B095F" w:rsidRPr="00B2486F" w:rsidRDefault="00412647" w:rsidP="001403AE">
      <w:pPr>
        <w:pStyle w:val="UHCCBody1OList"/>
      </w:pPr>
      <w:r w:rsidRPr="00B2486F">
        <w:t>I recommend the following changes to the District Plan provis</w:t>
      </w:r>
      <w:r w:rsidR="008413EA" w:rsidRPr="00B2486F">
        <w:t>ions in response to the submissions received:</w:t>
      </w:r>
    </w:p>
    <w:p w14:paraId="4E10012F" w14:textId="27C5E83B" w:rsidR="005E7C00" w:rsidRPr="00811B45" w:rsidRDefault="005E7C00" w:rsidP="005E7C00">
      <w:pPr>
        <w:pStyle w:val="Quote1"/>
        <w:rPr>
          <w:u w:val="single"/>
        </w:rPr>
      </w:pPr>
      <w:r w:rsidRPr="00811B45">
        <w:rPr>
          <w:b/>
          <w:u w:val="single"/>
        </w:rPr>
        <w:t>NH-P6</w:t>
      </w:r>
      <w:r w:rsidRPr="00811B45">
        <w:rPr>
          <w:u w:val="single"/>
        </w:rPr>
        <w:t xml:space="preserve"> Earthworks in the High Slope Hazard Overlay.</w:t>
      </w:r>
    </w:p>
    <w:p w14:paraId="570A39D2" w14:textId="77777777" w:rsidR="005E7C00" w:rsidRPr="00811B45" w:rsidRDefault="005E7C00" w:rsidP="005E7C00">
      <w:pPr>
        <w:pStyle w:val="Quote1"/>
        <w:rPr>
          <w:u w:val="single"/>
        </w:rPr>
      </w:pPr>
      <w:r w:rsidRPr="00811B45">
        <w:rPr>
          <w:u w:val="single"/>
        </w:rPr>
        <w:t>Provide for earthworks in the High Slope Hazard Overlay, where:</w:t>
      </w:r>
    </w:p>
    <w:p w14:paraId="3E590DA6" w14:textId="17416A9E" w:rsidR="005E7C00" w:rsidRPr="00811B45" w:rsidRDefault="005E7C00" w:rsidP="00C87CE2">
      <w:pPr>
        <w:pStyle w:val="quotelist1"/>
        <w:rPr>
          <w:u w:val="single"/>
        </w:rPr>
      </w:pPr>
      <w:r w:rsidRPr="00811B45">
        <w:rPr>
          <w:u w:val="single"/>
        </w:rPr>
        <w:t>a.</w:t>
      </w:r>
      <w:r w:rsidRPr="00811B45">
        <w:rPr>
          <w:u w:val="single"/>
        </w:rPr>
        <w:tab/>
        <w:t xml:space="preserve">A geotechnical assessment confirms that the proposed earthworks will </w:t>
      </w:r>
      <w:r w:rsidRPr="00684597">
        <w:rPr>
          <w:strike/>
          <w:highlight w:val="green"/>
          <w:u w:val="single"/>
        </w:rPr>
        <w:t>not unacceptably increase</w:t>
      </w:r>
      <w:r w:rsidRPr="00684597">
        <w:rPr>
          <w:highlight w:val="green"/>
          <w:u w:val="single"/>
        </w:rPr>
        <w:t xml:space="preserve"> minimi</w:t>
      </w:r>
      <w:r w:rsidR="00D82061">
        <w:rPr>
          <w:highlight w:val="green"/>
          <w:u w:val="single"/>
        </w:rPr>
        <w:t>s</w:t>
      </w:r>
      <w:r w:rsidRPr="00684597">
        <w:rPr>
          <w:highlight w:val="green"/>
          <w:u w:val="single"/>
        </w:rPr>
        <w:t>e</w:t>
      </w:r>
      <w:r w:rsidRPr="00811B45">
        <w:rPr>
          <w:u w:val="single"/>
        </w:rPr>
        <w:t xml:space="preserve"> the risk from slope instability to people, and buildings; and </w:t>
      </w:r>
    </w:p>
    <w:p w14:paraId="796D6368" w14:textId="77777777" w:rsidR="005E7C00" w:rsidRPr="00811B45" w:rsidRDefault="005E7C00" w:rsidP="00C87CE2">
      <w:pPr>
        <w:pStyle w:val="quotelist1"/>
        <w:rPr>
          <w:u w:val="single"/>
        </w:rPr>
      </w:pPr>
      <w:r w:rsidRPr="00811B45">
        <w:rPr>
          <w:u w:val="single"/>
        </w:rPr>
        <w:t>b.</w:t>
      </w:r>
      <w:r w:rsidRPr="00811B45">
        <w:rPr>
          <w:u w:val="single"/>
        </w:rPr>
        <w:tab/>
        <w:t xml:space="preserve">The earthworks will not increase the risk of slope failure at adjacent sites. </w:t>
      </w:r>
    </w:p>
    <w:p w14:paraId="269E68E3" w14:textId="747171E8" w:rsidR="005E7C00" w:rsidRPr="00811B45" w:rsidRDefault="005E7C00" w:rsidP="005E7C00">
      <w:pPr>
        <w:pStyle w:val="Quote1"/>
        <w:rPr>
          <w:u w:val="single"/>
        </w:rPr>
      </w:pPr>
      <w:r w:rsidRPr="00811B45">
        <w:rPr>
          <w:b/>
          <w:u w:val="single"/>
        </w:rPr>
        <w:t>NH-P7</w:t>
      </w:r>
      <w:r w:rsidRPr="00811B45">
        <w:rPr>
          <w:u w:val="single"/>
        </w:rPr>
        <w:t xml:space="preserve"> Subdivision where additional building platforms are created in the High Slope Hazard Overlay.</w:t>
      </w:r>
    </w:p>
    <w:p w14:paraId="262A98D2" w14:textId="77777777" w:rsidR="005E7C00" w:rsidRPr="00811B45" w:rsidRDefault="005E7C00" w:rsidP="005E7C00">
      <w:pPr>
        <w:pStyle w:val="Quote1"/>
        <w:rPr>
          <w:u w:val="single"/>
        </w:rPr>
      </w:pPr>
      <w:r w:rsidRPr="00811B45">
        <w:rPr>
          <w:u w:val="single"/>
        </w:rPr>
        <w:t>Provide for subdivision that creates additional building platforms in the High Slope Hazard Overlay where:</w:t>
      </w:r>
    </w:p>
    <w:p w14:paraId="4B356749" w14:textId="77777777" w:rsidR="005E7C00" w:rsidRPr="00811B45" w:rsidRDefault="005E7C00" w:rsidP="00811B45">
      <w:pPr>
        <w:pStyle w:val="quotelist1"/>
        <w:rPr>
          <w:u w:val="single"/>
        </w:rPr>
      </w:pPr>
      <w:r w:rsidRPr="00811B45">
        <w:rPr>
          <w:u w:val="single"/>
        </w:rPr>
        <w:t>a.</w:t>
      </w:r>
      <w:r w:rsidRPr="00811B45">
        <w:rPr>
          <w:u w:val="single"/>
        </w:rPr>
        <w:tab/>
        <w:t xml:space="preserve">A geotechnical assessment confirms that the site is suitable for subdivision, use and development, and that the risk from slope instability can be avoided, remedied or mitigated. </w:t>
      </w:r>
    </w:p>
    <w:p w14:paraId="0A736051" w14:textId="5AC841CC" w:rsidR="005E7C00" w:rsidRPr="00811B45" w:rsidRDefault="005E7C00" w:rsidP="00811B45">
      <w:pPr>
        <w:pStyle w:val="quotelist1"/>
        <w:rPr>
          <w:u w:val="single"/>
        </w:rPr>
      </w:pPr>
      <w:r w:rsidRPr="00811B45">
        <w:rPr>
          <w:u w:val="single"/>
        </w:rPr>
        <w:t>b.</w:t>
      </w:r>
      <w:r w:rsidRPr="00811B45">
        <w:rPr>
          <w:u w:val="single"/>
        </w:rPr>
        <w:tab/>
        <w:t xml:space="preserve">The subdivision </w:t>
      </w:r>
      <w:r w:rsidRPr="00B67E86">
        <w:rPr>
          <w:strike/>
          <w:highlight w:val="green"/>
          <w:u w:val="single"/>
        </w:rPr>
        <w:t>will not increase or accelerate</w:t>
      </w:r>
      <w:r w:rsidRPr="00B67E86">
        <w:rPr>
          <w:highlight w:val="green"/>
          <w:u w:val="single"/>
        </w:rPr>
        <w:t xml:space="preserve"> does not cause</w:t>
      </w:r>
      <w:r w:rsidRPr="00811B45">
        <w:rPr>
          <w:u w:val="single"/>
        </w:rPr>
        <w:t xml:space="preserve"> land instability on the site or adjoining properties</w:t>
      </w:r>
    </w:p>
    <w:p w14:paraId="6665D694" w14:textId="77777777" w:rsidR="00CC095D" w:rsidRPr="00EB79E6" w:rsidRDefault="00CC095D" w:rsidP="00EB79E6">
      <w:pPr>
        <w:pStyle w:val="UHCCH3"/>
      </w:pPr>
      <w:bookmarkStart w:id="78" w:name="_Toc161838547"/>
      <w:r w:rsidRPr="00EB79E6">
        <w:t>Section 32AA Evaluation</w:t>
      </w:r>
      <w:bookmarkEnd w:id="78"/>
    </w:p>
    <w:p w14:paraId="6BE5CC7F" w14:textId="77777777" w:rsidR="00CC095D" w:rsidRPr="00B2486F" w:rsidRDefault="00CC095D" w:rsidP="00EB79E6">
      <w:pPr>
        <w:pStyle w:val="UHCCH4"/>
      </w:pPr>
      <w:r w:rsidRPr="00B2486F">
        <w:t>Effectiveness and efficiency</w:t>
      </w:r>
    </w:p>
    <w:p w14:paraId="69E31115" w14:textId="16B6DF92" w:rsidR="00CC095D" w:rsidRPr="00B2486F" w:rsidRDefault="00CC095D" w:rsidP="001403AE">
      <w:pPr>
        <w:pStyle w:val="UHCCBody1OList"/>
      </w:pPr>
      <w:r w:rsidRPr="00B2486F">
        <w:t xml:space="preserve">The proposed amendment to the wording of the provisions uses terminology that is consistent with the suggested recommended changes to the wording of the objective. This ensures that the objective and polices have better linkages, thereby ensuring a more effective outcome. However, due to the small scale of the suggested changes, any effective or efficiency outcomes are very small. </w:t>
      </w:r>
    </w:p>
    <w:p w14:paraId="47133084" w14:textId="77777777" w:rsidR="00CC095D" w:rsidRPr="00B2486F" w:rsidRDefault="00CC095D" w:rsidP="00EB79E6">
      <w:pPr>
        <w:pStyle w:val="UHCCH4"/>
      </w:pPr>
      <w:r w:rsidRPr="00B2486F">
        <w:t>Other reasonably practicable options</w:t>
      </w:r>
    </w:p>
    <w:p w14:paraId="46390248" w14:textId="3949C71A" w:rsidR="00CC095D" w:rsidRPr="00B2486F" w:rsidRDefault="00CC095D" w:rsidP="001403AE">
      <w:pPr>
        <w:pStyle w:val="UHCCBody1OList"/>
      </w:pPr>
      <w:r w:rsidRPr="00B2486F">
        <w:t>The only reasonably practicable option would be to leave the provision wording as it was notified. This would create a situation where what the policies of the District Plan are seeking are different to the proposed objective</w:t>
      </w:r>
      <w:r w:rsidR="003373AB">
        <w:t>.</w:t>
      </w:r>
      <w:r w:rsidRPr="00B2486F">
        <w:t xml:space="preserve">  </w:t>
      </w:r>
    </w:p>
    <w:p w14:paraId="14196531" w14:textId="77777777" w:rsidR="00CC095D" w:rsidRPr="00B2486F" w:rsidRDefault="00CC095D" w:rsidP="00EB79E6">
      <w:pPr>
        <w:pStyle w:val="UHCCH4"/>
      </w:pPr>
      <w:r w:rsidRPr="00B2486F">
        <w:t>Costs and benefits</w:t>
      </w:r>
    </w:p>
    <w:p w14:paraId="4ECD5297" w14:textId="1C05F742" w:rsidR="00CC095D" w:rsidRPr="00B2486F" w:rsidRDefault="00CC095D" w:rsidP="001403AE">
      <w:pPr>
        <w:pStyle w:val="UHCCBody1OList"/>
      </w:pPr>
      <w:r w:rsidRPr="00B2486F">
        <w:t xml:space="preserve">Due to the small scale of the proposed changes, there are no identifiable benefits or costs. </w:t>
      </w:r>
    </w:p>
    <w:p w14:paraId="35E65D0C" w14:textId="77777777" w:rsidR="00CC095D" w:rsidRPr="00B2486F" w:rsidRDefault="00CC095D" w:rsidP="00EB79E6">
      <w:pPr>
        <w:pStyle w:val="UHCCH4"/>
      </w:pPr>
      <w:r w:rsidRPr="00B2486F">
        <w:t>Risks of activity or not acting</w:t>
      </w:r>
    </w:p>
    <w:p w14:paraId="618C684E" w14:textId="43B72D91" w:rsidR="00CC095D" w:rsidRPr="00B2486F" w:rsidRDefault="00CC095D" w:rsidP="001403AE">
      <w:pPr>
        <w:pStyle w:val="UHCCBody1OList"/>
      </w:pPr>
      <w:r w:rsidRPr="00B2486F">
        <w:t>Overall, the risk of acting is small as the proposed amendments clarify the intent of the provisions as notified and ensures the proposed policies align with the natural hazard objective wording.</w:t>
      </w:r>
    </w:p>
    <w:p w14:paraId="628A5518" w14:textId="77777777" w:rsidR="00CC095D" w:rsidRPr="00B2486F" w:rsidRDefault="00CC095D" w:rsidP="00EB79E6">
      <w:pPr>
        <w:pStyle w:val="UHCCH4"/>
      </w:pPr>
      <w:r w:rsidRPr="00B2486F">
        <w:t>Decision about the most appropriate option</w:t>
      </w:r>
    </w:p>
    <w:p w14:paraId="6FEF74F9" w14:textId="31883339" w:rsidR="00CC095D" w:rsidRPr="00B2486F" w:rsidRDefault="00CC095D" w:rsidP="001403AE">
      <w:pPr>
        <w:pStyle w:val="UHCCBody1OList"/>
      </w:pPr>
      <w:r w:rsidRPr="00B2486F">
        <w:t xml:space="preserve">Based on the above assessment, the proposed amendments are considered the most appropriate option in response to the submissions received and to provide consistency in the outcomes sought across the District Plan.  </w:t>
      </w:r>
    </w:p>
    <w:p w14:paraId="20BF0FCF" w14:textId="3BF0FAAF" w:rsidR="00566249" w:rsidRPr="00EB79E6" w:rsidRDefault="00630AB0" w:rsidP="00EB79E6">
      <w:pPr>
        <w:pStyle w:val="UHCCH2"/>
      </w:pPr>
      <w:bookmarkStart w:id="79" w:name="_Toc161838548"/>
      <w:r w:rsidRPr="001349DA">
        <w:t xml:space="preserve">Topic 6 </w:t>
      </w:r>
      <w:r w:rsidR="00566249" w:rsidRPr="001349DA">
        <w:t>High Slope Hazard Overlay - Spatial</w:t>
      </w:r>
      <w:bookmarkEnd w:id="79"/>
    </w:p>
    <w:p w14:paraId="5CCE484C" w14:textId="283C9034" w:rsidR="00566249" w:rsidRPr="00B2486F" w:rsidRDefault="00566249" w:rsidP="00EB79E6">
      <w:pPr>
        <w:pStyle w:val="UHCCH3"/>
      </w:pPr>
      <w:bookmarkStart w:id="80" w:name="_Toc161838549"/>
      <w:r w:rsidRPr="001349DA">
        <w:t>Matters Raised in Submissions</w:t>
      </w:r>
      <w:bookmarkEnd w:id="80"/>
    </w:p>
    <w:p w14:paraId="70B86C1D" w14:textId="3E0610D1" w:rsidR="00566249" w:rsidRPr="00B2486F" w:rsidRDefault="00566249" w:rsidP="001403AE">
      <w:pPr>
        <w:pStyle w:val="UHCCBody1OList"/>
      </w:pPr>
      <w:r w:rsidRPr="00B2486F">
        <w:t>Submissions that relate to the spatial extent of the High Slope Hazard Overlay in general include:</w:t>
      </w:r>
    </w:p>
    <w:p w14:paraId="6E1892F0" w14:textId="353AD5DA" w:rsidR="00566249" w:rsidRPr="00B2486F" w:rsidRDefault="00922A79" w:rsidP="00EB79E6">
      <w:pPr>
        <w:pStyle w:val="UHCCBody1UList"/>
      </w:pPr>
      <w:r>
        <w:t>S</w:t>
      </w:r>
      <w:r w:rsidR="00566249" w:rsidRPr="00B2486F">
        <w:t xml:space="preserve">018, </w:t>
      </w:r>
      <w:r>
        <w:t>S</w:t>
      </w:r>
      <w:r w:rsidR="00566249" w:rsidRPr="00B2486F">
        <w:t xml:space="preserve">036, </w:t>
      </w:r>
      <w:r>
        <w:t>S</w:t>
      </w:r>
      <w:r w:rsidR="00566249" w:rsidRPr="00B2486F">
        <w:t xml:space="preserve">045, </w:t>
      </w:r>
      <w:r>
        <w:t>S</w:t>
      </w:r>
      <w:r w:rsidR="00566249" w:rsidRPr="00B2486F">
        <w:t xml:space="preserve">051, </w:t>
      </w:r>
      <w:r>
        <w:t>S</w:t>
      </w:r>
      <w:r w:rsidR="00566249" w:rsidRPr="00B2486F">
        <w:t xml:space="preserve">053, </w:t>
      </w:r>
      <w:r>
        <w:t>S</w:t>
      </w:r>
      <w:r w:rsidR="00566249" w:rsidRPr="00B2486F">
        <w:t xml:space="preserve">068, </w:t>
      </w:r>
      <w:r>
        <w:t>S</w:t>
      </w:r>
      <w:r w:rsidR="00566249" w:rsidRPr="00B2486F">
        <w:t xml:space="preserve">075, </w:t>
      </w:r>
      <w:r>
        <w:t>S</w:t>
      </w:r>
      <w:r w:rsidR="00566249" w:rsidRPr="00B2486F">
        <w:t>088</w:t>
      </w:r>
    </w:p>
    <w:p w14:paraId="3FC9EB83" w14:textId="77777777" w:rsidR="00566249" w:rsidRPr="00B2486F" w:rsidRDefault="00566249" w:rsidP="001403AE">
      <w:pPr>
        <w:pStyle w:val="UHCCBody1OList"/>
      </w:pPr>
      <w:r w:rsidRPr="00B2486F">
        <w:t>Submissions that comment on the extent of the High Slope Hazard Overlay on a property specific level include: </w:t>
      </w:r>
    </w:p>
    <w:p w14:paraId="405CD0D7" w14:textId="2E9941EF" w:rsidR="00566249" w:rsidRPr="00B2486F" w:rsidRDefault="00922A79" w:rsidP="00EB79E6">
      <w:pPr>
        <w:pStyle w:val="UHCCBody1UList"/>
      </w:pPr>
      <w:r>
        <w:t>S</w:t>
      </w:r>
      <w:r w:rsidR="00566249" w:rsidRPr="00B2486F">
        <w:t xml:space="preserve">001, </w:t>
      </w:r>
      <w:r>
        <w:t>S</w:t>
      </w:r>
      <w:r w:rsidR="00566249" w:rsidRPr="00B2486F">
        <w:t xml:space="preserve">002, </w:t>
      </w:r>
      <w:r>
        <w:t>S</w:t>
      </w:r>
      <w:r w:rsidR="00566249" w:rsidRPr="00B2486F">
        <w:t xml:space="preserve">003, </w:t>
      </w:r>
      <w:r>
        <w:t>S</w:t>
      </w:r>
      <w:r w:rsidR="00566249" w:rsidRPr="00B2486F">
        <w:t xml:space="preserve">005, </w:t>
      </w:r>
      <w:r>
        <w:t>S</w:t>
      </w:r>
      <w:r w:rsidR="00566249" w:rsidRPr="00B2486F">
        <w:t xml:space="preserve">006, </w:t>
      </w:r>
      <w:r>
        <w:t>S</w:t>
      </w:r>
      <w:r w:rsidR="00566249" w:rsidRPr="00B2486F">
        <w:t xml:space="preserve">007, </w:t>
      </w:r>
      <w:r>
        <w:t>S</w:t>
      </w:r>
      <w:r w:rsidR="00566249" w:rsidRPr="00B2486F">
        <w:t xml:space="preserve">008, </w:t>
      </w:r>
      <w:r>
        <w:t>S</w:t>
      </w:r>
      <w:r w:rsidR="00566249" w:rsidRPr="00B2486F">
        <w:t xml:space="preserve">009, </w:t>
      </w:r>
      <w:r>
        <w:t>S</w:t>
      </w:r>
      <w:r w:rsidR="00566249" w:rsidRPr="00B2486F">
        <w:t xml:space="preserve">010, </w:t>
      </w:r>
      <w:r>
        <w:t>S</w:t>
      </w:r>
      <w:r w:rsidR="00566249" w:rsidRPr="00B2486F">
        <w:t xml:space="preserve">011, </w:t>
      </w:r>
      <w:r>
        <w:t>S</w:t>
      </w:r>
      <w:r w:rsidR="00566249" w:rsidRPr="00B2486F">
        <w:t xml:space="preserve">012, </w:t>
      </w:r>
      <w:r>
        <w:t>S</w:t>
      </w:r>
      <w:r w:rsidR="00566249" w:rsidRPr="00B2486F">
        <w:t xml:space="preserve">013, </w:t>
      </w:r>
      <w:r>
        <w:t>S</w:t>
      </w:r>
      <w:r w:rsidR="00566249" w:rsidRPr="00B2486F">
        <w:t xml:space="preserve">014, </w:t>
      </w:r>
      <w:r>
        <w:t>S</w:t>
      </w:r>
      <w:r w:rsidR="00566249" w:rsidRPr="00B2486F">
        <w:t xml:space="preserve">015, </w:t>
      </w:r>
      <w:r>
        <w:t>S</w:t>
      </w:r>
      <w:r w:rsidR="00566249" w:rsidRPr="00B2486F">
        <w:t xml:space="preserve">016, </w:t>
      </w:r>
      <w:r>
        <w:t>S</w:t>
      </w:r>
      <w:r w:rsidR="00566249" w:rsidRPr="00B2486F">
        <w:t xml:space="preserve">017, </w:t>
      </w:r>
      <w:r>
        <w:t>S</w:t>
      </w:r>
      <w:r w:rsidR="00566249" w:rsidRPr="00B2486F">
        <w:t xml:space="preserve">019, </w:t>
      </w:r>
      <w:r>
        <w:t>S</w:t>
      </w:r>
      <w:r w:rsidR="00566249" w:rsidRPr="00B2486F">
        <w:t xml:space="preserve">020, </w:t>
      </w:r>
      <w:r>
        <w:t>S</w:t>
      </w:r>
      <w:r w:rsidR="00566249" w:rsidRPr="00B2486F">
        <w:t xml:space="preserve">023, </w:t>
      </w:r>
      <w:r>
        <w:t>S</w:t>
      </w:r>
      <w:r w:rsidR="00566249" w:rsidRPr="00B2486F">
        <w:t xml:space="preserve">024, </w:t>
      </w:r>
      <w:r>
        <w:t>S</w:t>
      </w:r>
      <w:r w:rsidR="00566249" w:rsidRPr="00B2486F">
        <w:t xml:space="preserve">025, </w:t>
      </w:r>
      <w:r>
        <w:t>S</w:t>
      </w:r>
      <w:r w:rsidR="00566249" w:rsidRPr="00B2486F">
        <w:t xml:space="preserve">027, </w:t>
      </w:r>
      <w:r>
        <w:t>S</w:t>
      </w:r>
      <w:r w:rsidR="00566249" w:rsidRPr="00B2486F">
        <w:t xml:space="preserve">028, </w:t>
      </w:r>
      <w:r>
        <w:t>S</w:t>
      </w:r>
      <w:r w:rsidR="00566249" w:rsidRPr="00B2486F">
        <w:t xml:space="preserve">029, </w:t>
      </w:r>
      <w:r>
        <w:t>S</w:t>
      </w:r>
      <w:r w:rsidR="00566249" w:rsidRPr="00B2486F">
        <w:t xml:space="preserve">030, </w:t>
      </w:r>
      <w:r>
        <w:t>S</w:t>
      </w:r>
      <w:r w:rsidR="00566249" w:rsidRPr="00B2486F">
        <w:t xml:space="preserve">031, </w:t>
      </w:r>
      <w:r>
        <w:t>S</w:t>
      </w:r>
      <w:r w:rsidR="00566249" w:rsidRPr="00B2486F">
        <w:t xml:space="preserve">032, </w:t>
      </w:r>
      <w:r>
        <w:t>S</w:t>
      </w:r>
      <w:r w:rsidR="00566249" w:rsidRPr="00B2486F">
        <w:t xml:space="preserve">033, </w:t>
      </w:r>
      <w:r>
        <w:t>S</w:t>
      </w:r>
      <w:r w:rsidR="00566249" w:rsidRPr="00B2486F">
        <w:t xml:space="preserve">034, </w:t>
      </w:r>
      <w:r>
        <w:t>S</w:t>
      </w:r>
      <w:r w:rsidR="00566249" w:rsidRPr="00B2486F">
        <w:t xml:space="preserve">036, </w:t>
      </w:r>
      <w:r>
        <w:t>S</w:t>
      </w:r>
      <w:r w:rsidR="00566249" w:rsidRPr="00B2486F">
        <w:t xml:space="preserve">037, </w:t>
      </w:r>
      <w:r>
        <w:t>S</w:t>
      </w:r>
      <w:r w:rsidR="00566249" w:rsidRPr="00B2486F">
        <w:t xml:space="preserve">038, </w:t>
      </w:r>
      <w:r>
        <w:t>S</w:t>
      </w:r>
      <w:r w:rsidR="00566249" w:rsidRPr="00B2486F">
        <w:t xml:space="preserve">039, </w:t>
      </w:r>
      <w:r w:rsidR="00264277">
        <w:t>S</w:t>
      </w:r>
      <w:r w:rsidR="00566249" w:rsidRPr="00B2486F">
        <w:t xml:space="preserve">040, </w:t>
      </w:r>
      <w:r w:rsidR="00264277">
        <w:t>S</w:t>
      </w:r>
      <w:r w:rsidR="00566249" w:rsidRPr="00B2486F">
        <w:t xml:space="preserve">041, </w:t>
      </w:r>
      <w:r w:rsidR="00264277">
        <w:t>S</w:t>
      </w:r>
      <w:r w:rsidR="00566249" w:rsidRPr="00B2486F">
        <w:t xml:space="preserve">042, </w:t>
      </w:r>
      <w:r w:rsidR="00264277">
        <w:t>S</w:t>
      </w:r>
      <w:r w:rsidR="00566249" w:rsidRPr="00B2486F">
        <w:t xml:space="preserve">044, </w:t>
      </w:r>
      <w:r w:rsidR="00264277">
        <w:t>S</w:t>
      </w:r>
      <w:r w:rsidR="00566249" w:rsidRPr="00B2486F">
        <w:t xml:space="preserve">045, </w:t>
      </w:r>
      <w:r w:rsidR="00264277">
        <w:t>S</w:t>
      </w:r>
      <w:r w:rsidR="00566249" w:rsidRPr="00B2486F">
        <w:t xml:space="preserve">048, </w:t>
      </w:r>
      <w:r w:rsidR="00264277">
        <w:t>S</w:t>
      </w:r>
      <w:r w:rsidR="00566249" w:rsidRPr="00B2486F">
        <w:t xml:space="preserve">049, </w:t>
      </w:r>
      <w:r w:rsidR="00264277">
        <w:t>S</w:t>
      </w:r>
      <w:r w:rsidR="00566249" w:rsidRPr="00B2486F">
        <w:t xml:space="preserve">050, </w:t>
      </w:r>
      <w:r w:rsidR="00264277">
        <w:t>S</w:t>
      </w:r>
      <w:r w:rsidR="00566249" w:rsidRPr="00B2486F">
        <w:t xml:space="preserve">054, </w:t>
      </w:r>
      <w:r w:rsidR="00264277">
        <w:t>S</w:t>
      </w:r>
      <w:r w:rsidR="00566249" w:rsidRPr="00B2486F">
        <w:t xml:space="preserve">055, </w:t>
      </w:r>
      <w:r w:rsidR="00264277">
        <w:t>S</w:t>
      </w:r>
      <w:r w:rsidR="00566249" w:rsidRPr="00B2486F">
        <w:t xml:space="preserve">056, </w:t>
      </w:r>
      <w:r w:rsidR="00264277">
        <w:t>S</w:t>
      </w:r>
      <w:r w:rsidR="00566249" w:rsidRPr="00B2486F">
        <w:t xml:space="preserve">057, </w:t>
      </w:r>
      <w:r w:rsidR="00264277">
        <w:t>S</w:t>
      </w:r>
      <w:r w:rsidR="00566249" w:rsidRPr="00B2486F">
        <w:t xml:space="preserve">058, </w:t>
      </w:r>
      <w:r w:rsidR="00264277">
        <w:t>S</w:t>
      </w:r>
      <w:r w:rsidR="00566249" w:rsidRPr="00B2486F">
        <w:t xml:space="preserve">059, </w:t>
      </w:r>
      <w:r w:rsidR="00264277">
        <w:t>S</w:t>
      </w:r>
      <w:r w:rsidR="00566249" w:rsidRPr="00B2486F">
        <w:t>060,</w:t>
      </w:r>
      <w:r w:rsidR="00264277">
        <w:t xml:space="preserve"> S</w:t>
      </w:r>
      <w:r w:rsidR="00566249" w:rsidRPr="00B2486F">
        <w:t xml:space="preserve">066, </w:t>
      </w:r>
      <w:r w:rsidR="00264277">
        <w:t>S</w:t>
      </w:r>
      <w:r w:rsidR="00566249" w:rsidRPr="00B2486F">
        <w:t xml:space="preserve">061, </w:t>
      </w:r>
      <w:r w:rsidR="00264277">
        <w:t>S</w:t>
      </w:r>
      <w:r w:rsidR="00566249" w:rsidRPr="00B2486F">
        <w:t xml:space="preserve">065, </w:t>
      </w:r>
      <w:r w:rsidR="00264277">
        <w:t>S</w:t>
      </w:r>
      <w:r w:rsidR="00566249" w:rsidRPr="00B2486F">
        <w:t xml:space="preserve">067, </w:t>
      </w:r>
      <w:r w:rsidR="00264277">
        <w:t>S</w:t>
      </w:r>
      <w:r w:rsidR="00566249" w:rsidRPr="00B2486F">
        <w:t xml:space="preserve">074, </w:t>
      </w:r>
      <w:r w:rsidR="00264277">
        <w:t>S</w:t>
      </w:r>
      <w:r w:rsidR="00566249" w:rsidRPr="00B2486F">
        <w:t xml:space="preserve">081, </w:t>
      </w:r>
      <w:r w:rsidR="00264277">
        <w:t>S</w:t>
      </w:r>
      <w:r w:rsidR="00566249" w:rsidRPr="00B2486F">
        <w:t xml:space="preserve">084, </w:t>
      </w:r>
      <w:r w:rsidR="00264277">
        <w:t>S</w:t>
      </w:r>
      <w:r w:rsidR="00566249" w:rsidRPr="00B2486F">
        <w:t xml:space="preserve">086, </w:t>
      </w:r>
      <w:r w:rsidR="00264277">
        <w:t>S</w:t>
      </w:r>
      <w:r w:rsidR="00566249" w:rsidRPr="00B2486F">
        <w:t xml:space="preserve">091, </w:t>
      </w:r>
      <w:r w:rsidR="00264277">
        <w:t>S</w:t>
      </w:r>
      <w:r w:rsidR="00566249" w:rsidRPr="00B2486F">
        <w:t xml:space="preserve">093, </w:t>
      </w:r>
      <w:r w:rsidR="00264277">
        <w:t>S</w:t>
      </w:r>
      <w:r w:rsidR="00566249" w:rsidRPr="00B2486F">
        <w:t>099,</w:t>
      </w:r>
    </w:p>
    <w:p w14:paraId="43C49030" w14:textId="77777777" w:rsidR="00566249" w:rsidRPr="00B2486F" w:rsidRDefault="00566249" w:rsidP="001403AE">
      <w:pPr>
        <w:pStyle w:val="UHCCBody1OList"/>
      </w:pPr>
      <w:r w:rsidRPr="00B2486F">
        <w:t>A number of submitters question the spatial extent of the High Slope Hazard Overlay in general and request a review of the high hazard maps to ensure they are correct, including site visits and the use of different maps, methodologies and experts (S18.1, S36.2, S45.6, S51.3, S53.1, S68.1, S75.1, S88.1). </w:t>
      </w:r>
    </w:p>
    <w:p w14:paraId="66DC513C" w14:textId="394DE087" w:rsidR="00566249" w:rsidRPr="00B2486F" w:rsidRDefault="00566249" w:rsidP="001403AE">
      <w:pPr>
        <w:pStyle w:val="UHCCBody1OList"/>
      </w:pPr>
      <w:r w:rsidRPr="00B2486F">
        <w:t xml:space="preserve">A large number of submitters request amendments to the High Slope Hazard Overlay in relation to their property to either remove the overlay all together or amend it to exclude flat areas (S1.1, S2.1, S3.1, S5.1, S6.1, S7.1, S8.1, S9.1, S10.1, S11.1, S12.1, S13.1, S14.1, S15.1, S16.1, S17.1, S19.1, S20.1, S23.1, S24.1, S25.1, S27.2, S28.1, S29.1, S30.1, S31.1, S33.1, S34.1, S36.1, S37.1, S38.1, S39.1, S40.1, S41.1, S42.1, S44.1, S45.7, S48.1, S49.1, S50.1, S54.1, S55.1, S56.1, S57.1, S58.1, S59.7, S60.7, S66.7, S61.1, S65.1, S67.5, </w:t>
      </w:r>
      <w:r w:rsidR="00E77DE6">
        <w:t xml:space="preserve">S72.1, </w:t>
      </w:r>
      <w:r w:rsidRPr="00B2486F">
        <w:t>S74.1, S81.1, S84.1, S86.1, S91.1, S93.1, S99.1). Many of these submitters offer or request site visits to confirm the spatial extent of the overlay on their property, while some submitters provide updated maps showing the amendments to the overlay requested.</w:t>
      </w:r>
    </w:p>
    <w:p w14:paraId="2D2555CC" w14:textId="2A688855" w:rsidR="00566249" w:rsidRPr="00B2486F" w:rsidRDefault="001349DA" w:rsidP="000D2A57">
      <w:pPr>
        <w:pStyle w:val="UHCCH3"/>
      </w:pPr>
      <w:bookmarkStart w:id="81" w:name="_Toc161838550"/>
      <w:r>
        <w:t>A</w:t>
      </w:r>
      <w:r w:rsidR="003A07D3">
        <w:t>nalysis</w:t>
      </w:r>
      <w:bookmarkEnd w:id="81"/>
    </w:p>
    <w:p w14:paraId="0C593546" w14:textId="196BC808" w:rsidR="00566249" w:rsidRPr="00B2486F" w:rsidRDefault="006C4ED7" w:rsidP="001403AE">
      <w:pPr>
        <w:pStyle w:val="UHCCBody1OList"/>
      </w:pPr>
      <w:r w:rsidRPr="00B2486F">
        <w:t>The appropriateness of the slope hazard overlay</w:t>
      </w:r>
      <w:r w:rsidR="0086534B" w:rsidRPr="00B2486F">
        <w:t>, both in general, and</w:t>
      </w:r>
      <w:r w:rsidRPr="00B2486F">
        <w:t xml:space="preserve"> on </w:t>
      </w:r>
      <w:r w:rsidR="0086534B" w:rsidRPr="00B2486F">
        <w:t>individual</w:t>
      </w:r>
      <w:r w:rsidRPr="00B2486F">
        <w:t xml:space="preserve"> </w:t>
      </w:r>
      <w:r w:rsidR="0086534B" w:rsidRPr="00B2486F">
        <w:t>submitter’s</w:t>
      </w:r>
      <w:r w:rsidRPr="00B2486F">
        <w:t xml:space="preserve"> propert</w:t>
      </w:r>
      <w:r w:rsidR="0086534B" w:rsidRPr="00B2486F">
        <w:t>ies</w:t>
      </w:r>
      <w:r w:rsidRPr="00B2486F">
        <w:t xml:space="preserve"> was the main factor raised in the submissions received on this plan change. </w:t>
      </w:r>
      <w:r w:rsidR="00F60998" w:rsidRPr="00B2486F">
        <w:t xml:space="preserve">Due to the number of </w:t>
      </w:r>
      <w:r w:rsidR="00C94E20" w:rsidRPr="00B2486F">
        <w:t>submissions</w:t>
      </w:r>
      <w:r w:rsidR="00F60998" w:rsidRPr="00B2486F">
        <w:t xml:space="preserve"> received and the varying degrees of </w:t>
      </w:r>
      <w:r w:rsidR="004D2953">
        <w:t>changes</w:t>
      </w:r>
      <w:r w:rsidR="00F60998" w:rsidRPr="00B2486F">
        <w:t xml:space="preserve"> </w:t>
      </w:r>
      <w:r w:rsidR="00C93ED4">
        <w:t>sought</w:t>
      </w:r>
      <w:r w:rsidR="00C93ED4" w:rsidRPr="00B2486F">
        <w:t xml:space="preserve"> </w:t>
      </w:r>
      <w:r w:rsidR="00F60998" w:rsidRPr="00B2486F">
        <w:t xml:space="preserve">to the extent of the Slope Hazard Overlay, a table has been prepared in Appendix </w:t>
      </w:r>
      <w:r w:rsidR="00F76169">
        <w:t>6</w:t>
      </w:r>
      <w:r w:rsidR="00F60998" w:rsidRPr="00B2486F">
        <w:t>, which outlines the degree of change to each submitters property as a result of the remapping of this hazard.</w:t>
      </w:r>
    </w:p>
    <w:p w14:paraId="4EAFE9FF" w14:textId="77777777" w:rsidR="00090C82" w:rsidRDefault="001B628A" w:rsidP="00063DA8">
      <w:pPr>
        <w:pStyle w:val="UHCCBody1OList"/>
      </w:pPr>
      <w:r w:rsidRPr="00B2486F">
        <w:t xml:space="preserve">As previously outlined, the evidence of Mrs Martin and Mr Sullivan addresses the remapping of the High Slope Hazard Overlay and I have relied on </w:t>
      </w:r>
      <w:r w:rsidR="00C93ED4">
        <w:t>their</w:t>
      </w:r>
      <w:r w:rsidR="00C93ED4" w:rsidRPr="00B2486F">
        <w:t xml:space="preserve"> </w:t>
      </w:r>
      <w:r w:rsidRPr="00B2486F">
        <w:t xml:space="preserve">evidence. The remapping has used more refined data and </w:t>
      </w:r>
      <w:r w:rsidR="00593267" w:rsidRPr="00B2486F">
        <w:t xml:space="preserve">has reduced the extent of the overlay by 37.66% compared to what was notified. </w:t>
      </w:r>
      <w:r w:rsidR="00D22950" w:rsidRPr="00B2486F">
        <w:t>As a result, the mapped extent of the High Slope Hazard Overlay is more accurate and better reflects the slopes of properties within Upper Hutt.</w:t>
      </w:r>
      <w:r w:rsidR="00845DC5" w:rsidRPr="00B2486F">
        <w:t xml:space="preserve"> I considered that the refined mapping has addressed a number of the concerns raised in the submissions.</w:t>
      </w:r>
    </w:p>
    <w:p w14:paraId="0DD02AC6" w14:textId="15B2D0CC" w:rsidR="00090C82" w:rsidRDefault="00090C82" w:rsidP="00090C82">
      <w:pPr>
        <w:pStyle w:val="UHCCH3"/>
      </w:pPr>
      <w:bookmarkStart w:id="82" w:name="_Toc161838551"/>
      <w:r>
        <w:t>Recommended Amendment</w:t>
      </w:r>
      <w:bookmarkEnd w:id="82"/>
      <w:r>
        <w:t xml:space="preserve"> </w:t>
      </w:r>
    </w:p>
    <w:p w14:paraId="7DB9F410" w14:textId="7A3893D3" w:rsidR="00845DC5" w:rsidRPr="00B2486F" w:rsidRDefault="00845DC5" w:rsidP="00063DA8">
      <w:pPr>
        <w:pStyle w:val="UHCCBody1OList"/>
      </w:pPr>
      <w:r w:rsidRPr="00B2486F">
        <w:t>On this basis, I recommend the Hearing Panel adopts the new High Slope Hazard Overlay map as it is a more accurate representation of the areas that have slopes over 26 degrees, when compared to the notified version of the Overlay.</w:t>
      </w:r>
    </w:p>
    <w:p w14:paraId="555D80D1" w14:textId="1109C83C" w:rsidR="00566249" w:rsidRPr="009F0A23" w:rsidRDefault="001349DA" w:rsidP="000D2A57">
      <w:pPr>
        <w:pStyle w:val="UHCCH3"/>
      </w:pPr>
      <w:bookmarkStart w:id="83" w:name="_Toc161838552"/>
      <w:r>
        <w:t>Recommend</w:t>
      </w:r>
      <w:r w:rsidR="00BD7A20">
        <w:t>ed Decision</w:t>
      </w:r>
      <w:bookmarkEnd w:id="83"/>
    </w:p>
    <w:p w14:paraId="3517B068" w14:textId="7420AA2A" w:rsidR="00BC231F" w:rsidRDefault="00E52A16" w:rsidP="001403AE">
      <w:pPr>
        <w:pStyle w:val="UHCCBody1OList"/>
      </w:pPr>
      <w:r>
        <w:t>I re</w:t>
      </w:r>
      <w:r w:rsidR="00045852">
        <w:t xml:space="preserve">commend submission points S1.1, </w:t>
      </w:r>
      <w:r w:rsidR="00BD67FC" w:rsidRPr="00B2486F">
        <w:t>S3.1,</w:t>
      </w:r>
      <w:r w:rsidR="008E02DF">
        <w:t xml:space="preserve"> </w:t>
      </w:r>
      <w:r w:rsidR="00BD67FC" w:rsidRPr="00B2486F">
        <w:t xml:space="preserve">S5.1, S6.1, S7.1, S9.1, S13.1, S14.1, S15.1, S16.1, S17.1, </w:t>
      </w:r>
      <w:r w:rsidR="00A32F18">
        <w:t xml:space="preserve">S18.1, </w:t>
      </w:r>
      <w:r w:rsidR="00BD67FC" w:rsidRPr="00B2486F">
        <w:t xml:space="preserve">S19.1, S20.1, S23.1, S24.1, S27.2, S28.1, S30.1, S31.1, S33.1, S34.1, S37.1, S38.1, S39.1, S40.1, S41.1, S42.1, S45.7, S48.1, S54.1, S55.1,, S57.1, S58.1, S61.1, S65.1, </w:t>
      </w:r>
      <w:r w:rsidR="007A3525" w:rsidRPr="00667038">
        <w:t xml:space="preserve">S66.7, </w:t>
      </w:r>
      <w:r w:rsidR="00BD67FC" w:rsidRPr="00667038">
        <w:t>S67</w:t>
      </w:r>
      <w:r w:rsidR="00BD67FC" w:rsidRPr="00B2486F">
        <w:t>.5,</w:t>
      </w:r>
      <w:r w:rsidR="009E2756">
        <w:t>S72</w:t>
      </w:r>
      <w:r w:rsidR="00BD67FC" w:rsidRPr="00B2486F">
        <w:t xml:space="preserve">.1, </w:t>
      </w:r>
      <w:r w:rsidR="00651A56">
        <w:t>and</w:t>
      </w:r>
      <w:r w:rsidR="00BD67FC" w:rsidRPr="00B2486F">
        <w:t xml:space="preserve"> S93.1</w:t>
      </w:r>
      <w:r w:rsidR="00AF0E33">
        <w:t xml:space="preserve"> be accepted.</w:t>
      </w:r>
    </w:p>
    <w:p w14:paraId="3D1BBCBB" w14:textId="212DC664" w:rsidR="00637A80" w:rsidRDefault="00AF0E33" w:rsidP="00637A80">
      <w:pPr>
        <w:pStyle w:val="UHCCBody1OList"/>
      </w:pPr>
      <w:r>
        <w:t xml:space="preserve">I recommend </w:t>
      </w:r>
      <w:r w:rsidR="00606920">
        <w:t xml:space="preserve">partially accepting submission points </w:t>
      </w:r>
      <w:r w:rsidR="00AC1E8C">
        <w:t>S8</w:t>
      </w:r>
      <w:r w:rsidR="001A23CA">
        <w:t>.</w:t>
      </w:r>
      <w:r w:rsidR="00AC1E8C">
        <w:t xml:space="preserve">1, </w:t>
      </w:r>
      <w:r w:rsidR="00637A80" w:rsidRPr="00B2486F">
        <w:t xml:space="preserve">S10.1, S11.1, S12.1, S25.1, S29.1, S36.1, </w:t>
      </w:r>
      <w:r w:rsidR="005F5ACE">
        <w:t xml:space="preserve">S36.2, </w:t>
      </w:r>
      <w:r w:rsidR="00637A80" w:rsidRPr="00B2486F">
        <w:t xml:space="preserve">S44.1, </w:t>
      </w:r>
      <w:r w:rsidR="00CA7CAF">
        <w:t xml:space="preserve">S45.6, </w:t>
      </w:r>
      <w:r w:rsidR="00637A80" w:rsidRPr="00B2486F">
        <w:t xml:space="preserve">S49.1, </w:t>
      </w:r>
      <w:r w:rsidR="00D70C76">
        <w:t>S</w:t>
      </w:r>
      <w:r w:rsidR="0031583F">
        <w:t>50.1,</w:t>
      </w:r>
      <w:r w:rsidR="00637A80" w:rsidRPr="00B2486F">
        <w:t xml:space="preserve"> </w:t>
      </w:r>
      <w:r w:rsidR="00C12CB7">
        <w:t xml:space="preserve">S51.3, </w:t>
      </w:r>
      <w:r w:rsidR="00637A80" w:rsidRPr="00B2486F">
        <w:t xml:space="preserve">S56.1, S59.7, S60.7, </w:t>
      </w:r>
      <w:r w:rsidR="00892C5F">
        <w:t xml:space="preserve">S74.1, </w:t>
      </w:r>
      <w:r w:rsidR="00A6557B">
        <w:t>S75.1,</w:t>
      </w:r>
      <w:r w:rsidR="00C04D5E">
        <w:t xml:space="preserve"> </w:t>
      </w:r>
      <w:r w:rsidR="001F2D78">
        <w:t xml:space="preserve">S81.1, </w:t>
      </w:r>
      <w:r w:rsidR="00C04D5E">
        <w:t>S86.1</w:t>
      </w:r>
      <w:r w:rsidR="0062400F">
        <w:t xml:space="preserve">, </w:t>
      </w:r>
      <w:r w:rsidR="00A6557B">
        <w:t xml:space="preserve"> </w:t>
      </w:r>
      <w:r w:rsidR="0062400F">
        <w:t xml:space="preserve">S91.1, </w:t>
      </w:r>
      <w:r w:rsidR="009E1B64">
        <w:t>and</w:t>
      </w:r>
      <w:r w:rsidR="00637A80" w:rsidRPr="00B2486F">
        <w:t xml:space="preserve"> S99.1</w:t>
      </w:r>
      <w:r w:rsidR="009E1B64">
        <w:t xml:space="preserve"> are accepted in part. With</w:t>
      </w:r>
      <w:r w:rsidR="003B688C">
        <w:t xml:space="preserve"> these submissions it is recognised that the extent of the High Slope Hazard Ove</w:t>
      </w:r>
      <w:r w:rsidR="00540F25">
        <w:t>rlay has reduced on their respective property, but not to the full degree sought in their respective submission.</w:t>
      </w:r>
    </w:p>
    <w:p w14:paraId="60F11BFF" w14:textId="6E5A2EC9" w:rsidR="00540F25" w:rsidRDefault="00540F25" w:rsidP="00540F25">
      <w:pPr>
        <w:pStyle w:val="UHCCBody1OList"/>
      </w:pPr>
      <w:r>
        <w:t xml:space="preserve">I recommend that submission points </w:t>
      </w:r>
      <w:r w:rsidRPr="00B2486F">
        <w:t>S2.1</w:t>
      </w:r>
      <w:r w:rsidR="001B3F40">
        <w:t xml:space="preserve">, </w:t>
      </w:r>
      <w:r w:rsidR="00AD0E9F">
        <w:t>S47.1</w:t>
      </w:r>
      <w:r w:rsidRPr="00B2486F">
        <w:t xml:space="preserve">, </w:t>
      </w:r>
      <w:r w:rsidR="002B707D">
        <w:t>S53</w:t>
      </w:r>
      <w:r w:rsidRPr="00B2486F">
        <w:t xml:space="preserve">.1, </w:t>
      </w:r>
      <w:r w:rsidR="00CC4677">
        <w:t>S68.1</w:t>
      </w:r>
      <w:r w:rsidRPr="00B2486F">
        <w:t xml:space="preserve">, S84.1, </w:t>
      </w:r>
      <w:r w:rsidR="00774E6C">
        <w:t xml:space="preserve">and </w:t>
      </w:r>
      <w:r w:rsidRPr="00B2486F">
        <w:t>S91.1</w:t>
      </w:r>
      <w:r w:rsidR="00774E6C">
        <w:t xml:space="preserve"> are rejected as these parties want the full removal of the High Slope Hazard Overlay from their respective properties. </w:t>
      </w:r>
      <w:r w:rsidR="00C96353">
        <w:t xml:space="preserve">I would however note that the extent of the High Slope Hazard Overlay of these properties has been reduced through the remapping exercise. </w:t>
      </w:r>
    </w:p>
    <w:p w14:paraId="3B5BC711" w14:textId="77777777" w:rsidR="00827E68" w:rsidRPr="00B2486F" w:rsidRDefault="00827E68" w:rsidP="001403AE">
      <w:pPr>
        <w:pStyle w:val="UHCCBody1OList"/>
      </w:pPr>
      <w:r w:rsidRPr="00B2486F">
        <w:t xml:space="preserve">My recommendations in relation to further submissions reflect the recommendations on the relevant primary submissions. </w:t>
      </w:r>
    </w:p>
    <w:p w14:paraId="74151CDC" w14:textId="77777777" w:rsidR="00F0060B" w:rsidRPr="00B2486F" w:rsidRDefault="00F0060B" w:rsidP="000B7E41">
      <w:pPr>
        <w:pStyle w:val="UHCCH3"/>
        <w:rPr>
          <w:lang w:val="en-NZ"/>
        </w:rPr>
      </w:pPr>
      <w:bookmarkStart w:id="84" w:name="_Toc161838553"/>
      <w:r w:rsidRPr="00B2486F">
        <w:rPr>
          <w:lang w:val="en-NZ"/>
        </w:rPr>
        <w:t xml:space="preserve">Section 32AA </w:t>
      </w:r>
      <w:r w:rsidRPr="000B7E41">
        <w:t>Evaluation</w:t>
      </w:r>
      <w:bookmarkEnd w:id="84"/>
    </w:p>
    <w:p w14:paraId="690114FD" w14:textId="77777777" w:rsidR="00F0060B" w:rsidRPr="00B2486F" w:rsidRDefault="00F0060B" w:rsidP="00A67318">
      <w:pPr>
        <w:pStyle w:val="UHCCH4"/>
      </w:pPr>
      <w:r w:rsidRPr="00B2486F">
        <w:t>Effectiveness and efficiency</w:t>
      </w:r>
    </w:p>
    <w:p w14:paraId="698F0B7E" w14:textId="77777777" w:rsidR="00F0060B" w:rsidRPr="00B2486F" w:rsidRDefault="00F0060B" w:rsidP="001403AE">
      <w:pPr>
        <w:pStyle w:val="UHCCBody1OList"/>
      </w:pPr>
      <w:r w:rsidRPr="00B2486F">
        <w:t xml:space="preserve">The proposed changes to the mapping are effective and efficient as the revised High Slope Hazard Overlay is more accurate and better represents slope angles on the properties within the city. This means that the associated provisions associated with subdivision and development are more appropriately targeted and applies to the areas of the properties where the hazard exists. </w:t>
      </w:r>
    </w:p>
    <w:p w14:paraId="61DB1128" w14:textId="77777777" w:rsidR="00F0060B" w:rsidRPr="00B2486F" w:rsidRDefault="00F0060B" w:rsidP="00A67318">
      <w:pPr>
        <w:pStyle w:val="UHCCH4"/>
      </w:pPr>
      <w:r w:rsidRPr="00B2486F">
        <w:t>Other reasonably practicable options</w:t>
      </w:r>
    </w:p>
    <w:p w14:paraId="2C2E0C7D" w14:textId="77777777" w:rsidR="00F0060B" w:rsidRPr="00B2486F" w:rsidRDefault="00F0060B" w:rsidP="001403AE">
      <w:pPr>
        <w:pStyle w:val="UHCCBody1OList"/>
      </w:pPr>
      <w:r w:rsidRPr="00B2486F">
        <w:t xml:space="preserve">The only other reasonably practicable option in relation to the maps is to not change the hazard maps and leave them as they were notified. However, these maps were based on older LIDAR data and the new data has improved the accuracy of the maps and has addressed many of the submissions concerned. </w:t>
      </w:r>
    </w:p>
    <w:p w14:paraId="48F03314" w14:textId="77777777" w:rsidR="00F0060B" w:rsidRPr="00B2486F" w:rsidRDefault="00F0060B" w:rsidP="00A67318">
      <w:pPr>
        <w:pStyle w:val="UHCCH4"/>
      </w:pPr>
      <w:r w:rsidRPr="00B2486F">
        <w:t>Costs and benefits</w:t>
      </w:r>
    </w:p>
    <w:p w14:paraId="41E451B8" w14:textId="6D3AB9C2" w:rsidR="00F0060B" w:rsidRPr="00B2486F" w:rsidRDefault="00F0060B" w:rsidP="001403AE">
      <w:pPr>
        <w:pStyle w:val="UHCCBody1OList"/>
      </w:pPr>
      <w:r w:rsidRPr="00B2486F">
        <w:t xml:space="preserve">The proposed amendments will not have any costs. With relation to the maps, they will be removing costs for those areas of properties that were originally identified as being in the High Slope Hazard Overlay but are no longer located within this overlay. </w:t>
      </w:r>
    </w:p>
    <w:p w14:paraId="6F1FD64F" w14:textId="77777777" w:rsidR="00F0060B" w:rsidRPr="00B2486F" w:rsidRDefault="00F0060B" w:rsidP="001403AE">
      <w:pPr>
        <w:pStyle w:val="UHCCBody1OList"/>
      </w:pPr>
      <w:r w:rsidRPr="00B2486F">
        <w:t>The proposed amendments have the benefit in that large areas of the City they were originally mapped as being within the Slope Hazard Overlay will no longer be within this overlay, thereby removing the need for resource consent under this plan change for works within these areas.</w:t>
      </w:r>
    </w:p>
    <w:p w14:paraId="336D8611" w14:textId="63FD0C58" w:rsidR="00F0060B" w:rsidRPr="00B2486F" w:rsidRDefault="00F0060B" w:rsidP="001403AE">
      <w:pPr>
        <w:pStyle w:val="UHCCBody1OList"/>
      </w:pPr>
      <w:r w:rsidRPr="00B2486F">
        <w:t xml:space="preserve">The proposed amendments also have the benefit of ensuring that the maps relating to slope hazards are more fit for purpose and therefore better align with the requirements of the RMA and RPS (being those areas of property not subject to the natural hazards having natural hazard provisions being applied to those portions of the site). </w:t>
      </w:r>
    </w:p>
    <w:p w14:paraId="0BBD0D46" w14:textId="77777777" w:rsidR="00F0060B" w:rsidRPr="00B2486F" w:rsidRDefault="00F0060B" w:rsidP="00A67318">
      <w:pPr>
        <w:pStyle w:val="UHCCH4"/>
      </w:pPr>
      <w:r w:rsidRPr="00B2486F">
        <w:t>Risks of activity or not acting</w:t>
      </w:r>
    </w:p>
    <w:p w14:paraId="634AFDDA" w14:textId="5ADC19A6" w:rsidR="00F0060B" w:rsidRPr="00B2486F" w:rsidRDefault="00F0060B" w:rsidP="001403AE">
      <w:pPr>
        <w:pStyle w:val="UHCCBody1OList"/>
      </w:pPr>
      <w:r w:rsidRPr="00B2486F">
        <w:t xml:space="preserve"> The risk of not acting on the revised hazard mapping is that the proposed provisions will apply to areas of the property which have little or no risk of slope failure. This will result in applicants having to go through a resource consent process, with the associated costs.</w:t>
      </w:r>
    </w:p>
    <w:p w14:paraId="56B66AA0" w14:textId="77777777" w:rsidR="00F0060B" w:rsidRPr="00B2486F" w:rsidRDefault="00F0060B" w:rsidP="00A67318">
      <w:pPr>
        <w:pStyle w:val="UHCCH4"/>
      </w:pPr>
      <w:r w:rsidRPr="00B2486F">
        <w:t>Decision about the most appropriate option</w:t>
      </w:r>
    </w:p>
    <w:p w14:paraId="7FE5B6BB" w14:textId="79C4FFCC" w:rsidR="00C3015B" w:rsidRPr="00B2486F" w:rsidRDefault="00F0060B" w:rsidP="00A67318">
      <w:pPr>
        <w:pStyle w:val="UHCCBody1OList"/>
      </w:pPr>
      <w:r w:rsidRPr="00B2486F">
        <w:t xml:space="preserve">It is considered that given the mapping is more accurate as a result of using the revised LIDAR data, and that it better aligns with areas of slopes angles of 26 degrees or greater on the properties, that it is appropriate to proceed with the revised maps. </w:t>
      </w:r>
    </w:p>
    <w:p w14:paraId="6B2E5250" w14:textId="2A417752" w:rsidR="00491D40" w:rsidRPr="00B2486F" w:rsidRDefault="00630AB0" w:rsidP="00A67318">
      <w:pPr>
        <w:pStyle w:val="UHCCH2"/>
      </w:pPr>
      <w:bookmarkStart w:id="85" w:name="_Toc128128337"/>
      <w:bookmarkStart w:id="86" w:name="_Toc161838554"/>
      <w:r w:rsidRPr="00B2486F">
        <w:t xml:space="preserve">Topic 7 - </w:t>
      </w:r>
      <w:r w:rsidR="00491D40" w:rsidRPr="00B2486F">
        <w:t>Mangaroa Peat Overlay - General</w:t>
      </w:r>
      <w:bookmarkEnd w:id="85"/>
      <w:bookmarkEnd w:id="86"/>
    </w:p>
    <w:p w14:paraId="6B18C384" w14:textId="77777777" w:rsidR="00491D40" w:rsidRPr="00B2486F" w:rsidRDefault="00491D40" w:rsidP="00A67318">
      <w:pPr>
        <w:pStyle w:val="UHCCH3"/>
      </w:pPr>
      <w:bookmarkStart w:id="87" w:name="_Toc128128338"/>
      <w:bookmarkStart w:id="88" w:name="_Toc161838555"/>
      <w:r w:rsidRPr="00B2486F">
        <w:t>Matters Raised in Submissions</w:t>
      </w:r>
      <w:bookmarkEnd w:id="87"/>
      <w:bookmarkEnd w:id="88"/>
    </w:p>
    <w:p w14:paraId="301193EB" w14:textId="43789044" w:rsidR="00491D40" w:rsidRPr="00B2486F" w:rsidRDefault="0045798F" w:rsidP="001403AE">
      <w:pPr>
        <w:pStyle w:val="UHCCBody1OList"/>
      </w:pPr>
      <w:r w:rsidRPr="00B2486F">
        <w:t>The s</w:t>
      </w:r>
      <w:r w:rsidR="00491D40" w:rsidRPr="00B2486F">
        <w:t xml:space="preserve">ubmissions </w:t>
      </w:r>
      <w:r w:rsidR="00E36948" w:rsidRPr="00B2486F">
        <w:t xml:space="preserve">received </w:t>
      </w:r>
      <w:r w:rsidR="00491D40" w:rsidRPr="00B2486F">
        <w:t xml:space="preserve">that relate to </w:t>
      </w:r>
      <w:r w:rsidRPr="00B2486F">
        <w:t xml:space="preserve">general matters regarding </w:t>
      </w:r>
      <w:r w:rsidR="00491D40" w:rsidRPr="00B2486F">
        <w:t xml:space="preserve">the Mangaroa Peat Overlay include: </w:t>
      </w:r>
    </w:p>
    <w:p w14:paraId="2D6466AE" w14:textId="6856210D" w:rsidR="00491D40" w:rsidRPr="00B2486F" w:rsidRDefault="00264277" w:rsidP="00A67318">
      <w:pPr>
        <w:pStyle w:val="UHCCBody1UList"/>
      </w:pPr>
      <w:r>
        <w:t>S</w:t>
      </w:r>
      <w:r w:rsidR="00491D40" w:rsidRPr="00B2486F">
        <w:t xml:space="preserve">043, </w:t>
      </w:r>
      <w:r>
        <w:t>S</w:t>
      </w:r>
      <w:r w:rsidR="00491D40" w:rsidRPr="00B2486F">
        <w:t xml:space="preserve">045, </w:t>
      </w:r>
      <w:r>
        <w:t>S</w:t>
      </w:r>
      <w:r w:rsidR="00491D40" w:rsidRPr="00B2486F">
        <w:t xml:space="preserve">059, </w:t>
      </w:r>
      <w:r>
        <w:t>S</w:t>
      </w:r>
      <w:r w:rsidR="00491D40" w:rsidRPr="00B2486F">
        <w:t xml:space="preserve">060, </w:t>
      </w:r>
      <w:r>
        <w:t>S</w:t>
      </w:r>
      <w:r w:rsidR="00491D40" w:rsidRPr="00B2486F">
        <w:t>062,</w:t>
      </w:r>
      <w:r>
        <w:t xml:space="preserve"> S</w:t>
      </w:r>
      <w:r w:rsidR="00491D40" w:rsidRPr="00B2486F">
        <w:t xml:space="preserve">063, </w:t>
      </w:r>
      <w:r>
        <w:t>S</w:t>
      </w:r>
      <w:r w:rsidR="00491D40" w:rsidRPr="00B2486F">
        <w:t xml:space="preserve">064, </w:t>
      </w:r>
      <w:r>
        <w:t>S</w:t>
      </w:r>
      <w:r w:rsidR="00491D40" w:rsidRPr="00B2486F">
        <w:t xml:space="preserve">066, </w:t>
      </w:r>
      <w:r>
        <w:t>S</w:t>
      </w:r>
      <w:r w:rsidR="00491D40" w:rsidRPr="00B2486F">
        <w:t xml:space="preserve">067, </w:t>
      </w:r>
      <w:r>
        <w:t>S</w:t>
      </w:r>
      <w:r w:rsidR="00491D40" w:rsidRPr="00B2486F">
        <w:t xml:space="preserve">069, </w:t>
      </w:r>
      <w:r>
        <w:t>S</w:t>
      </w:r>
      <w:r w:rsidR="00491D40" w:rsidRPr="00B2486F">
        <w:t xml:space="preserve">070, </w:t>
      </w:r>
      <w:r>
        <w:t>S</w:t>
      </w:r>
      <w:r w:rsidR="00491D40" w:rsidRPr="00B2486F">
        <w:t xml:space="preserve">071, </w:t>
      </w:r>
      <w:r>
        <w:t>S</w:t>
      </w:r>
      <w:r w:rsidR="00491D40" w:rsidRPr="00B2486F">
        <w:t xml:space="preserve">073, </w:t>
      </w:r>
      <w:r>
        <w:t>S</w:t>
      </w:r>
      <w:r w:rsidR="00491D40" w:rsidRPr="00B2486F">
        <w:t xml:space="preserve">076, </w:t>
      </w:r>
      <w:r>
        <w:t>S</w:t>
      </w:r>
      <w:r w:rsidR="00491D40" w:rsidRPr="00B2486F">
        <w:t xml:space="preserve">077, </w:t>
      </w:r>
      <w:r>
        <w:t>S</w:t>
      </w:r>
      <w:r w:rsidR="00491D40" w:rsidRPr="00B2486F">
        <w:t xml:space="preserve">080, </w:t>
      </w:r>
      <w:r>
        <w:t>S</w:t>
      </w:r>
      <w:r w:rsidR="00491D40" w:rsidRPr="00B2486F">
        <w:t xml:space="preserve">083, </w:t>
      </w:r>
      <w:r>
        <w:t>S</w:t>
      </w:r>
      <w:r w:rsidR="00491D40" w:rsidRPr="00B2486F">
        <w:t xml:space="preserve">085, </w:t>
      </w:r>
      <w:r>
        <w:t>S</w:t>
      </w:r>
      <w:r w:rsidR="00491D40" w:rsidRPr="00B2486F">
        <w:t xml:space="preserve">087, </w:t>
      </w:r>
      <w:r>
        <w:t>S</w:t>
      </w:r>
      <w:r w:rsidR="00491D40" w:rsidRPr="00B2486F">
        <w:t>088,</w:t>
      </w:r>
      <w:r>
        <w:t xml:space="preserve"> S</w:t>
      </w:r>
      <w:r w:rsidR="00491D40" w:rsidRPr="00B2486F">
        <w:t xml:space="preserve">090, </w:t>
      </w:r>
      <w:r>
        <w:t>S</w:t>
      </w:r>
      <w:r w:rsidR="00491D40" w:rsidRPr="00B2486F">
        <w:t xml:space="preserve">092, </w:t>
      </w:r>
      <w:r>
        <w:t>S</w:t>
      </w:r>
      <w:r w:rsidR="00491D40" w:rsidRPr="00B2486F">
        <w:t>095,</w:t>
      </w:r>
      <w:r>
        <w:t xml:space="preserve"> S</w:t>
      </w:r>
      <w:r w:rsidR="00491D40" w:rsidRPr="00B2486F">
        <w:t xml:space="preserve">096, </w:t>
      </w:r>
      <w:r>
        <w:t>S</w:t>
      </w:r>
      <w:r w:rsidR="00491D40" w:rsidRPr="00B2486F">
        <w:t xml:space="preserve">097, </w:t>
      </w:r>
      <w:r>
        <w:t>S</w:t>
      </w:r>
      <w:r w:rsidR="00491D40" w:rsidRPr="00B2486F">
        <w:t xml:space="preserve">098, </w:t>
      </w:r>
      <w:r>
        <w:t>S</w:t>
      </w:r>
      <w:r w:rsidR="00491D40" w:rsidRPr="00B2486F">
        <w:t xml:space="preserve">100, </w:t>
      </w:r>
      <w:r>
        <w:t>S</w:t>
      </w:r>
      <w:r w:rsidR="00491D40" w:rsidRPr="00B2486F">
        <w:t>101</w:t>
      </w:r>
    </w:p>
    <w:p w14:paraId="7FC3DF8C" w14:textId="7C967195" w:rsidR="00491D40" w:rsidRPr="00B2486F" w:rsidRDefault="00491D40" w:rsidP="001403AE">
      <w:pPr>
        <w:pStyle w:val="UHCCBody1OList"/>
      </w:pPr>
      <w:r w:rsidRPr="00B2486F">
        <w:t xml:space="preserve">The main areas of concern raised </w:t>
      </w:r>
      <w:r w:rsidR="00E36948" w:rsidRPr="00B2486F">
        <w:t>in these submissions can be summari</w:t>
      </w:r>
      <w:r w:rsidR="003E6806">
        <w:t>s</w:t>
      </w:r>
      <w:r w:rsidR="00E36948" w:rsidRPr="00B2486F">
        <w:t>ed as follows:</w:t>
      </w:r>
    </w:p>
    <w:p w14:paraId="186402DC" w14:textId="77777777" w:rsidR="00491D40" w:rsidRDefault="00491D40" w:rsidP="00A67318">
      <w:pPr>
        <w:pStyle w:val="UHCCBody1UList"/>
      </w:pPr>
      <w:r w:rsidRPr="00B2486F">
        <w:t>Classification of peat as a natural hazard</w:t>
      </w:r>
    </w:p>
    <w:p w14:paraId="3C6C929A" w14:textId="2E2B40E8" w:rsidR="00C770E3" w:rsidRPr="00B2486F" w:rsidRDefault="00C770E3" w:rsidP="00A67318">
      <w:pPr>
        <w:pStyle w:val="UHCCBody1UList"/>
      </w:pPr>
      <w:r>
        <w:t xml:space="preserve">RPS Change 1 by Greater Wellington Regional Council </w:t>
      </w:r>
      <w:r w:rsidR="009C0346">
        <w:t>may use the overlay to depopulate areas like Mangaroa Peatlands</w:t>
      </w:r>
    </w:p>
    <w:p w14:paraId="4FCE7548" w14:textId="2B9380F6" w:rsidR="00491D40" w:rsidRPr="00B2486F" w:rsidRDefault="00491D40" w:rsidP="00A67318">
      <w:pPr>
        <w:pStyle w:val="UHCCBody1UList"/>
      </w:pPr>
      <w:r w:rsidRPr="00B2486F">
        <w:t xml:space="preserve">The </w:t>
      </w:r>
      <w:r w:rsidR="00E36948" w:rsidRPr="00B2486F">
        <w:t xml:space="preserve">accuracy of the </w:t>
      </w:r>
      <w:r w:rsidRPr="00B2486F">
        <w:t>cost benefit analysis</w:t>
      </w:r>
    </w:p>
    <w:p w14:paraId="3E76304F" w14:textId="77777777" w:rsidR="00491D40" w:rsidRPr="00B2486F" w:rsidRDefault="00491D40" w:rsidP="00A67318">
      <w:pPr>
        <w:pStyle w:val="UHCCBody1UList"/>
      </w:pPr>
      <w:r w:rsidRPr="00B2486F">
        <w:t>Duplication of provisions under the Building Act</w:t>
      </w:r>
    </w:p>
    <w:p w14:paraId="572828C7" w14:textId="77777777" w:rsidR="00491D40" w:rsidRPr="00B2486F" w:rsidRDefault="00491D40" w:rsidP="00A67318">
      <w:pPr>
        <w:pStyle w:val="UHCCBody1UList"/>
      </w:pPr>
      <w:r w:rsidRPr="00B2486F">
        <w:t>Naming of the overlay</w:t>
      </w:r>
    </w:p>
    <w:p w14:paraId="3AB15194" w14:textId="77777777" w:rsidR="00491D40" w:rsidRPr="00B2486F" w:rsidRDefault="00491D40" w:rsidP="00A67318">
      <w:pPr>
        <w:pStyle w:val="UHCCBody1UList"/>
      </w:pPr>
      <w:r w:rsidRPr="00B2486F">
        <w:t>Protection of Mangaroa Peatland for ecological and climate change reasons</w:t>
      </w:r>
    </w:p>
    <w:p w14:paraId="3F937B33" w14:textId="5743B7FC" w:rsidR="00491D40" w:rsidRPr="00B2486F" w:rsidRDefault="00491D40" w:rsidP="001403AE">
      <w:pPr>
        <w:pStyle w:val="UHCCBody1OList"/>
      </w:pPr>
      <w:r w:rsidRPr="00B2486F">
        <w:t xml:space="preserve">Many submitters consider that peat is just another soil type and the identified issues are sufficiently covered through other legislation. Submitters request a more pragmatic, streamlined and risk-based approach especially for small scale subdivision and development (S43.3, S45.1, S59.1, S60.1, S62.1, S63.1, S64.1, S66.1, S69.1, S70.2, S71.1, S73.1, S76.1, S77.1, S80.1, S83.2, S85.1, S87.1, S90.2, S92.1, S96.1, S97.1, S98.1, S100.1). </w:t>
      </w:r>
    </w:p>
    <w:p w14:paraId="17EA249A" w14:textId="16496441" w:rsidR="00491D40" w:rsidRPr="00B2486F" w:rsidRDefault="00491D40" w:rsidP="001403AE">
      <w:pPr>
        <w:pStyle w:val="UHCCBody1OList"/>
      </w:pPr>
      <w:r w:rsidRPr="00B2486F">
        <w:t>A number of submitters request to change the name of the Mangaroa Peatland Hazard to ‘Sensitive land planning zone’ and the name of the High Slope Hazard Zone to ‘Slope assessment planning zone’ or ‘Soil type Risk-planning zone’. This is considered useful to distance peatland and slopes from the goals of the Greater Wellington Regional Council for these areas as expressed in change 1 to the RPS</w:t>
      </w:r>
      <w:r w:rsidR="00E36948" w:rsidRPr="00B2486F">
        <w:t xml:space="preserve"> </w:t>
      </w:r>
      <w:r w:rsidRPr="00B2486F">
        <w:t xml:space="preserve">(S45.2, S59.2, S60.2, S62.2, S63.2, S64.2, S66.2, S67.1, S69.2, S70.3, S71.2, S73.2, S76.2, S77.2, S80.2, S83.3, S85.2, S87.2, S90.3, S92.2, S96.2, S97.2, S98.2, S100.2). </w:t>
      </w:r>
    </w:p>
    <w:p w14:paraId="33F506FF" w14:textId="59D5C05D" w:rsidR="00491D40" w:rsidRPr="00B2486F" w:rsidRDefault="00491D40" w:rsidP="001403AE">
      <w:pPr>
        <w:pStyle w:val="UHCCBody1OList"/>
      </w:pPr>
      <w:r w:rsidRPr="00B2486F">
        <w:t xml:space="preserve">Lisa Williams (S101.2) also requests changes to the terminology used to better reflect the actual situation and avoid unnecessary fear. The submitter considers the current peat overlay to be inaccurate and the associated descriptions to be misleading. </w:t>
      </w:r>
    </w:p>
    <w:p w14:paraId="49242C78" w14:textId="68406835" w:rsidR="00491D40" w:rsidRPr="00B2486F" w:rsidRDefault="00491D40" w:rsidP="001403AE">
      <w:pPr>
        <w:pStyle w:val="UHCCBody1OList"/>
      </w:pPr>
      <w:r w:rsidRPr="00B2486F">
        <w:t xml:space="preserve">Robert Anker requests clarification that the Coffey report does not cover the Mangaroa Peatlands and considers that references to the soil type as a hazard are not supported by scientific or technical evidence. The submitter considers the cost benefit analysis to be fatally flawed and requests its withdrawal. The submitter </w:t>
      </w:r>
      <w:r w:rsidR="000C1F05" w:rsidRPr="00B2486F">
        <w:t>critici</w:t>
      </w:r>
      <w:r w:rsidR="003E6806">
        <w:t>s</w:t>
      </w:r>
      <w:r w:rsidR="000C1F05" w:rsidRPr="00B2486F">
        <w:t>es</w:t>
      </w:r>
      <w:r w:rsidRPr="00B2486F">
        <w:t xml:space="preserve"> the incorrect and incomplete mapping and considers Council has a responsibility to avoid inflammatory remarks and observations that may disrupt financial stability. The submitters considers that the necessary rules to achieve protection are already in place and therefore the Mangaroa overlay is unnecessary and all references to the Mangaroa Peat Overlay should be removed from PC47 documentation (S43.2, S43.4, S43.5, S43.6).</w:t>
      </w:r>
    </w:p>
    <w:p w14:paraId="0BCAE6B7" w14:textId="6342F9B4" w:rsidR="00491D40" w:rsidRPr="00B2486F" w:rsidRDefault="00491D40" w:rsidP="001403AE">
      <w:pPr>
        <w:pStyle w:val="UHCCBody1OList"/>
      </w:pPr>
      <w:r w:rsidRPr="00B2486F">
        <w:t>Roger O’Brien (S70.1) considers that peat is not hazardous, neither from a liquefaction perspective, nor from a foundation design viewpoint and provides explanations of the nature and the formation of peat. The submitter further considers that the current building and subdivision consent processes sufficiently cover building foundation requirements and that the only peat related hazard is fire. Finally</w:t>
      </w:r>
      <w:r w:rsidR="00E3719E" w:rsidRPr="00B2486F">
        <w:t>,</w:t>
      </w:r>
      <w:r w:rsidRPr="00B2486F">
        <w:t xml:space="preserve"> the submitter considers that the peat extent map is incorrect, especially in the Katherine Mansfield Drive Area</w:t>
      </w:r>
    </w:p>
    <w:p w14:paraId="0201BC46" w14:textId="77777777" w:rsidR="00491D40" w:rsidRPr="00B2486F" w:rsidRDefault="00491D40" w:rsidP="001403AE">
      <w:pPr>
        <w:pStyle w:val="UHCCBody1OList"/>
      </w:pPr>
      <w:r w:rsidRPr="00B2486F">
        <w:t>Grant O’Brien (S88.6) requests that the proposed requirement for subdivision consent within the Poor Ground Condition Overlay be withdrawn as the existing District Plan covers this sufficiently and the provisions have the potential to discriminate against elderly and those with lower socioeconomic status due to additional costs for resource consent.</w:t>
      </w:r>
    </w:p>
    <w:p w14:paraId="17A068FA" w14:textId="77777777" w:rsidR="00491D40" w:rsidRPr="00B2486F" w:rsidRDefault="00491D40" w:rsidP="001403AE">
      <w:pPr>
        <w:pStyle w:val="UHCCBody1OList"/>
      </w:pPr>
      <w:r w:rsidRPr="00B2486F">
        <w:t>Pat van Berkel requests acknowledgement of the importance of the Peatland from an ecological viewpoint and as a carbon sink (S95.1). The submitter also requests an analysis of the significance of the Peatland and its value as a carbon sink (S95.2)</w:t>
      </w:r>
    </w:p>
    <w:p w14:paraId="7FE8045A" w14:textId="06DE8C83" w:rsidR="00491D40" w:rsidRPr="00B2486F" w:rsidRDefault="00491D40" w:rsidP="001403AE">
      <w:pPr>
        <w:pStyle w:val="UHCCBody1OList"/>
      </w:pPr>
      <w:r w:rsidRPr="00B2486F">
        <w:t>The submitter considers that any and requests that the Mangaroa Peatland be zoned to be protected and restored. The submitter requests that any decision making be delayed until the peatland is recognised.</w:t>
      </w:r>
    </w:p>
    <w:p w14:paraId="02FBF71F" w14:textId="77777777" w:rsidR="00491D40" w:rsidRPr="00B2486F" w:rsidRDefault="00491D40" w:rsidP="001403AE">
      <w:pPr>
        <w:pStyle w:val="UHCCBody1OList"/>
      </w:pPr>
      <w:r w:rsidRPr="00B2486F">
        <w:t>Mary Beth Taylor (102) and Tony Chad (103) oppose the Mangaroa Peatland provisions for the following reasons:</w:t>
      </w:r>
    </w:p>
    <w:p w14:paraId="17440E7F" w14:textId="77777777" w:rsidR="00491D40" w:rsidRPr="00B2486F" w:rsidRDefault="00491D40" w:rsidP="00E2322E">
      <w:pPr>
        <w:pStyle w:val="UHCCBody1UList"/>
      </w:pPr>
      <w:r w:rsidRPr="00B2486F">
        <w:t>The Mangaroa Peatland is a draft SNA and should be protected from development.</w:t>
      </w:r>
    </w:p>
    <w:p w14:paraId="28ECD464" w14:textId="77777777" w:rsidR="00491D40" w:rsidRPr="00B2486F" w:rsidRDefault="00491D40" w:rsidP="00E2322E">
      <w:pPr>
        <w:pStyle w:val="UHCCBody1UList"/>
      </w:pPr>
      <w:r w:rsidRPr="00B2486F">
        <w:t>The NPS-FW requires the protection and restoration of natural inland wetlands.</w:t>
      </w:r>
    </w:p>
    <w:p w14:paraId="209CB7ED" w14:textId="77777777" w:rsidR="00491D40" w:rsidRPr="00B2486F" w:rsidRDefault="00491D40" w:rsidP="00E2322E">
      <w:pPr>
        <w:pStyle w:val="UHCCBody1UList"/>
      </w:pPr>
      <w:r w:rsidRPr="00B2486F">
        <w:t>The peatland is a damaged carbon sink that should be protected and restored.</w:t>
      </w:r>
    </w:p>
    <w:p w14:paraId="3748D065" w14:textId="77777777" w:rsidR="00491D40" w:rsidRPr="00B2486F" w:rsidRDefault="00491D40" w:rsidP="00E2322E">
      <w:pPr>
        <w:pStyle w:val="UHCCBody1UList"/>
      </w:pPr>
      <w:r w:rsidRPr="00B2486F">
        <w:t>The peatland has never been assessed and geo-technically mapped to determine its depth.</w:t>
      </w:r>
    </w:p>
    <w:p w14:paraId="7F6F8F99" w14:textId="77777777" w:rsidR="00491D40" w:rsidRPr="00B2486F" w:rsidRDefault="00491D40" w:rsidP="00E2322E">
      <w:pPr>
        <w:pStyle w:val="UHCCBody1UList"/>
      </w:pPr>
      <w:r w:rsidRPr="00B2486F">
        <w:t>The draft NPS-IB indicates protection and restoration of wetlands and peatlands.</w:t>
      </w:r>
    </w:p>
    <w:p w14:paraId="75E4E9C6" w14:textId="77777777" w:rsidR="00491D40" w:rsidRPr="00B2486F" w:rsidRDefault="00491D40" w:rsidP="00E2322E">
      <w:pPr>
        <w:pStyle w:val="UHCCBody1UList"/>
      </w:pPr>
      <w:r w:rsidRPr="00B2486F">
        <w:t>The risk from development of the peatland is too great.</w:t>
      </w:r>
    </w:p>
    <w:p w14:paraId="69E9413F" w14:textId="77777777" w:rsidR="00491D40" w:rsidRPr="00B2486F" w:rsidRDefault="00491D40" w:rsidP="001403AE">
      <w:pPr>
        <w:pStyle w:val="UHCCBody1OList"/>
      </w:pPr>
      <w:r w:rsidRPr="00B2486F">
        <w:t>Pat van Berkel, Mary Beth Taylor and Tony Chad request recognition that building development is completely inappropriate on the Mangaroa Peatland (S95.3, S102.1, S103.1) and seek for it to be zoned so that it is protected and able to be restored (S95.4, S102.2, S103.2). The submitters further request to delay any decision making on PC47 until after the peatland is recognised as a significant natural area and/or a significant amenity landscape (S95.5, S102.3, S103.3).</w:t>
      </w:r>
    </w:p>
    <w:p w14:paraId="3478F284" w14:textId="77777777" w:rsidR="00491D40" w:rsidRPr="00B2486F" w:rsidRDefault="00491D40" w:rsidP="001403AE">
      <w:pPr>
        <w:pStyle w:val="UHCCBody1OList"/>
      </w:pPr>
      <w:r w:rsidRPr="00B2486F">
        <w:t>Mary Beth Taylor and Tony Chad further request that further work on the peatland portion of PC47 is delayed until an assessment has been made of the hydrology, geology, flora, fauna of the peatland and of carbon currently being released (S102.4, S103.4).</w:t>
      </w:r>
    </w:p>
    <w:p w14:paraId="1EFC899F" w14:textId="1C192E3F" w:rsidR="00491D40" w:rsidRPr="00B2486F" w:rsidRDefault="00491D40" w:rsidP="001403AE">
      <w:pPr>
        <w:pStyle w:val="UHCCBody1OList"/>
      </w:pPr>
      <w:r w:rsidRPr="00B2486F">
        <w:t xml:space="preserve">Tony Chad requests that the Mangaroa </w:t>
      </w:r>
      <w:r w:rsidR="00DD5530">
        <w:t xml:space="preserve">Peatland </w:t>
      </w:r>
      <w:r w:rsidRPr="00B2486F">
        <w:t>is acknowledged as a regional treasure and significant natural area and that if the regional or national significance is confirmed a restoration plan be developed (S103.5, S103.6).</w:t>
      </w:r>
    </w:p>
    <w:p w14:paraId="5938602B" w14:textId="77777777" w:rsidR="00491D40" w:rsidRPr="00B2486F" w:rsidRDefault="00491D40" w:rsidP="001403AE">
      <w:pPr>
        <w:pStyle w:val="UHCCBody1OList"/>
      </w:pPr>
      <w:r w:rsidRPr="00B2486F">
        <w:t xml:space="preserve">Mary Beth Taylor and Tony Chad further request that further work on the peatland portion of PC47 is delayed until the NPS-IB is operative (S102.5, S103.7). </w:t>
      </w:r>
    </w:p>
    <w:p w14:paraId="62CE2F6E" w14:textId="3ACCAF1D" w:rsidR="00491D40" w:rsidRPr="00B2486F" w:rsidRDefault="00491D40" w:rsidP="000B7E41">
      <w:pPr>
        <w:pStyle w:val="UHCCH3"/>
      </w:pPr>
      <w:bookmarkStart w:id="89" w:name="_Toc128128339"/>
      <w:bookmarkStart w:id="90" w:name="_Toc161838556"/>
      <w:r w:rsidRPr="00B2486F">
        <w:t>A</w:t>
      </w:r>
      <w:bookmarkEnd w:id="89"/>
      <w:r w:rsidR="00A30F0D">
        <w:t>nalysis</w:t>
      </w:r>
      <w:bookmarkEnd w:id="90"/>
    </w:p>
    <w:p w14:paraId="29510337" w14:textId="12BC12C5" w:rsidR="00765E21" w:rsidRPr="00B2486F" w:rsidRDefault="00765E21" w:rsidP="001403AE">
      <w:pPr>
        <w:pStyle w:val="UHCCBody1OList"/>
      </w:pPr>
      <w:r w:rsidRPr="00B2486F">
        <w:t>A number of the submitters have raised concerns around whether peat is a hazard.</w:t>
      </w:r>
      <w:r w:rsidR="002B0AED" w:rsidRPr="00B2486F">
        <w:t xml:space="preserve"> This matter is covered within</w:t>
      </w:r>
      <w:r w:rsidR="00AC4ADC" w:rsidRPr="00B2486F">
        <w:t xml:space="preserve"> </w:t>
      </w:r>
      <w:r w:rsidR="00AC4ADC" w:rsidRPr="0016180F">
        <w:t>paragraphs 2.2 – 2.</w:t>
      </w:r>
      <w:r w:rsidR="00AC5091" w:rsidRPr="0016180F">
        <w:t>5</w:t>
      </w:r>
      <w:r w:rsidR="00AC4ADC" w:rsidRPr="0016180F">
        <w:t xml:space="preserve"> </w:t>
      </w:r>
      <w:r w:rsidR="00AC4ADC" w:rsidRPr="00B2486F">
        <w:t>of</w:t>
      </w:r>
      <w:r w:rsidR="002B0AED" w:rsidRPr="00B2486F">
        <w:t xml:space="preserve"> the evidence of </w:t>
      </w:r>
      <w:r w:rsidR="00AC4ADC" w:rsidRPr="00B2486F">
        <w:t xml:space="preserve">Sarah Martin and David Sullivan. I remain of the view that the potential hazard presented by the peat soils within Mangaroa remain sufficient that it is appropriate to have a planning response </w:t>
      </w:r>
      <w:r w:rsidR="00A021B9" w:rsidRPr="00B2486F">
        <w:t xml:space="preserve">at the time of subdivision to ensure that any future lots have a sufficient building platform to address this hazard. </w:t>
      </w:r>
    </w:p>
    <w:p w14:paraId="7EC5F170" w14:textId="5428C72A" w:rsidR="00761A4C" w:rsidRPr="00B2486F" w:rsidRDefault="00761A4C" w:rsidP="001403AE">
      <w:pPr>
        <w:pStyle w:val="UHCCBody1OList"/>
      </w:pPr>
      <w:r w:rsidRPr="00B2486F">
        <w:t xml:space="preserve">A number of submitters has </w:t>
      </w:r>
      <w:r w:rsidR="007D1FBE" w:rsidRPr="00B2486F">
        <w:t>raised</w:t>
      </w:r>
      <w:r w:rsidRPr="00B2486F">
        <w:t xml:space="preserve"> concerns around the validity of the cost benefit analysis</w:t>
      </w:r>
      <w:r w:rsidR="007D1FBE" w:rsidRPr="00B2486F">
        <w:t xml:space="preserve"> provided with the Section 32 assessment. These concerns are addressed by Mr Kirdan Lees in a written report contained in Appendix</w:t>
      </w:r>
      <w:r w:rsidR="00C15121" w:rsidRPr="00B2486F">
        <w:t xml:space="preserve"> </w:t>
      </w:r>
      <w:r w:rsidR="00F76169">
        <w:t>7</w:t>
      </w:r>
      <w:r w:rsidR="00256C07">
        <w:t xml:space="preserve"> </w:t>
      </w:r>
      <w:r w:rsidR="007D1FBE" w:rsidRPr="00B2486F">
        <w:t xml:space="preserve">to the report. </w:t>
      </w:r>
      <w:r w:rsidRPr="00B2486F">
        <w:t xml:space="preserve"> </w:t>
      </w:r>
      <w:r w:rsidR="00FF18A9" w:rsidRPr="00B2486F">
        <w:t xml:space="preserve">The overarching findings are that high level cost benefit analysis provided with the Section 32 report remains valid. </w:t>
      </w:r>
      <w:r w:rsidR="0066607A" w:rsidRPr="00B2486F">
        <w:t xml:space="preserve">I accept the findings of Mr Lees and therefore remain of the position that the benefits of this plan change outweigh the associated costs. </w:t>
      </w:r>
    </w:p>
    <w:p w14:paraId="1AFE78B0" w14:textId="3B82F07F" w:rsidR="00491D40" w:rsidRPr="00B2486F" w:rsidRDefault="00AD7D24" w:rsidP="001403AE">
      <w:pPr>
        <w:pStyle w:val="UHCCBody1OList"/>
      </w:pPr>
      <w:r w:rsidRPr="00B2486F">
        <w:t xml:space="preserve">Many of the submission points considered that the Mangaroa </w:t>
      </w:r>
      <w:r w:rsidR="0054623C" w:rsidRPr="00B2486F">
        <w:t>Peat Overlay is sufficiently covered through the existing District Plan provisions or through other legislation and that the proposed rule framework is not required for this proposal. I disagree with these views.</w:t>
      </w:r>
    </w:p>
    <w:p w14:paraId="5E19F262" w14:textId="3411A98C" w:rsidR="00C30195" w:rsidRPr="00B2486F" w:rsidRDefault="00AD7D24" w:rsidP="001403AE">
      <w:pPr>
        <w:pStyle w:val="UHCCBody1OList"/>
      </w:pPr>
      <w:r w:rsidRPr="00B2486F">
        <w:t xml:space="preserve"> </w:t>
      </w:r>
      <w:r w:rsidR="0054623C" w:rsidRPr="00B2486F">
        <w:t>The Upper Hutt District Plan allows for subdivision within the Rural Zone as a Controlled Activity, when certain standards are met, with the matters of control being:</w:t>
      </w:r>
    </w:p>
    <w:p w14:paraId="6292CBF7" w14:textId="62EA5754" w:rsidR="0054623C" w:rsidRPr="00B2486F" w:rsidRDefault="0054623C" w:rsidP="000B7E41">
      <w:pPr>
        <w:pStyle w:val="UHCCBody1UList"/>
      </w:pPr>
      <w:r w:rsidRPr="00B2486F">
        <w:t>Design, appearance and layout of the subdivision</w:t>
      </w:r>
    </w:p>
    <w:p w14:paraId="0B534C66" w14:textId="6C5C4C3A" w:rsidR="0054623C" w:rsidRPr="00B2486F" w:rsidRDefault="0054623C" w:rsidP="000B7E41">
      <w:pPr>
        <w:pStyle w:val="UHCCBody1UList"/>
      </w:pPr>
      <w:r w:rsidRPr="00B2486F">
        <w:t>Landscaping</w:t>
      </w:r>
    </w:p>
    <w:p w14:paraId="7B024CD3" w14:textId="46C276F9" w:rsidR="0054623C" w:rsidRPr="00B2486F" w:rsidRDefault="0054623C" w:rsidP="000B7E41">
      <w:pPr>
        <w:pStyle w:val="UHCCBody1UList"/>
      </w:pPr>
      <w:r w:rsidRPr="00B2486F">
        <w:t>Provision of</w:t>
      </w:r>
      <w:r w:rsidR="0068543C" w:rsidRPr="00B2486F">
        <w:t>, and effects on utilities and/or services</w:t>
      </w:r>
    </w:p>
    <w:p w14:paraId="39FC0450" w14:textId="1AD07421" w:rsidR="0068543C" w:rsidRPr="00B2486F" w:rsidRDefault="0068543C" w:rsidP="000B7E41">
      <w:pPr>
        <w:pStyle w:val="UHCCBody1UList"/>
      </w:pPr>
      <w:r w:rsidRPr="00B2486F">
        <w:t>Standard, construction and layout of vehicular access;</w:t>
      </w:r>
    </w:p>
    <w:p w14:paraId="7AD2139B" w14:textId="5D3D648D" w:rsidR="0068543C" w:rsidRPr="00B2486F" w:rsidRDefault="0068543C" w:rsidP="000B7E41">
      <w:pPr>
        <w:pStyle w:val="UHCCBody1UList"/>
      </w:pPr>
      <w:r w:rsidRPr="00B2486F">
        <w:t>Earthworks</w:t>
      </w:r>
    </w:p>
    <w:p w14:paraId="33152B60" w14:textId="3B78822A" w:rsidR="0068543C" w:rsidRPr="00B2486F" w:rsidRDefault="0068543C" w:rsidP="000B7E41">
      <w:pPr>
        <w:pStyle w:val="UHCCBody1UList"/>
      </w:pPr>
      <w:r w:rsidRPr="00B2486F">
        <w:t>Provision of esplanade reserves and strips</w:t>
      </w:r>
    </w:p>
    <w:p w14:paraId="7F7AD97B" w14:textId="6FA7F0A7" w:rsidR="0068543C" w:rsidRPr="00B2486F" w:rsidRDefault="0068543C" w:rsidP="000B7E41">
      <w:pPr>
        <w:pStyle w:val="UHCCBody1UList"/>
      </w:pPr>
      <w:r w:rsidRPr="00B2486F">
        <w:t>Protection of special amenity feature</w:t>
      </w:r>
    </w:p>
    <w:p w14:paraId="167F9CDB" w14:textId="77777777" w:rsidR="0068543C" w:rsidRPr="00B2486F" w:rsidRDefault="0068543C" w:rsidP="000B7E41">
      <w:pPr>
        <w:pStyle w:val="UHCCBody1UList"/>
      </w:pPr>
      <w:r w:rsidRPr="00B2486F">
        <w:t>Financial contributions</w:t>
      </w:r>
    </w:p>
    <w:p w14:paraId="4DBB9435" w14:textId="1C6980D1" w:rsidR="0054623C" w:rsidRPr="00B2486F" w:rsidRDefault="0054623C" w:rsidP="000B7E41">
      <w:pPr>
        <w:pStyle w:val="UHCCBody1UList"/>
      </w:pPr>
      <w:r w:rsidRPr="00B2486F">
        <w:t>In addition to the above, within the Mount Marua Structure Plan Development Area – consistency with the Mount Marua Structure Plan.</w:t>
      </w:r>
    </w:p>
    <w:p w14:paraId="0D3AE1D4" w14:textId="166D0A0A" w:rsidR="0068543C" w:rsidRPr="00B2486F" w:rsidRDefault="0068543C" w:rsidP="001403AE">
      <w:pPr>
        <w:pStyle w:val="UHCCBody1OList"/>
      </w:pPr>
      <w:r w:rsidRPr="00B2486F">
        <w:t xml:space="preserve">The Matters of Control do not extend to natural hazards for subdivisions. While I acknowledge that Section 106 of the Act applies to all subdivision, which allows for the management of significant natural hazard risk, this </w:t>
      </w:r>
      <w:r w:rsidR="00F14ED1" w:rsidRPr="00B2486F">
        <w:t>creates a significant tension, where there the Act directs that Controlled Activities be granted, but there may be a need to decline a Controlled Activity consent under Section 106. Furthermore, the lack of natural hazards as a Matter of Control means that this matter could be overlooked through the preparation of an application and associated processing, as it is not an overt matter within the District Plan. In my view this is neither an efficient nor effective way to address the natural hazard.</w:t>
      </w:r>
    </w:p>
    <w:p w14:paraId="213D26C7" w14:textId="62ABC8B3" w:rsidR="00F14ED1" w:rsidRPr="00B2486F" w:rsidRDefault="00F14ED1" w:rsidP="001403AE">
      <w:pPr>
        <w:pStyle w:val="UHCCBody1OList"/>
      </w:pPr>
      <w:r w:rsidRPr="00B2486F">
        <w:t xml:space="preserve">The proposed subdivision </w:t>
      </w:r>
      <w:r w:rsidR="0046124C" w:rsidRPr="00B2486F">
        <w:t xml:space="preserve">provisions elevate </w:t>
      </w:r>
      <w:r w:rsidR="006C6459" w:rsidRPr="00B2486F">
        <w:t>subdivision within Mangaroa Peat Overlay to a Restricted Discretionary Activity, with requirement for the consideration of the ground conditions and any associated mitigation measures to make sure there is an appropriate building platform for future residential units. The benefit of the proposed approach is that:</w:t>
      </w:r>
    </w:p>
    <w:p w14:paraId="1AE7CB63" w14:textId="3C013E9D" w:rsidR="006C6459" w:rsidRPr="00B2486F" w:rsidRDefault="006C6459" w:rsidP="000B7E41">
      <w:pPr>
        <w:pStyle w:val="UHCCBody1UList"/>
      </w:pPr>
      <w:r w:rsidRPr="00B2486F">
        <w:t>It makes the consideration of the hazard associated with the Mangaroa Peat a matter of consideration for all subdivision applications within the Mangaroa Overlay</w:t>
      </w:r>
      <w:r w:rsidR="001D5F99">
        <w:t>;</w:t>
      </w:r>
    </w:p>
    <w:p w14:paraId="7E1BEBFF" w14:textId="7F21C0A4" w:rsidR="006C6459" w:rsidRPr="00B2486F" w:rsidRDefault="006C6459" w:rsidP="000B7E41">
      <w:pPr>
        <w:pStyle w:val="UHCCBody1UList"/>
      </w:pPr>
      <w:r w:rsidRPr="00B2486F">
        <w:t>It provides the opportunity to the Council to decline the consent if the hazard cannot be appropriately addressed through mitigation measures;</w:t>
      </w:r>
    </w:p>
    <w:p w14:paraId="67B503A2" w14:textId="0BB85ABE" w:rsidR="006C6459" w:rsidRPr="00B2486F" w:rsidRDefault="006C6459" w:rsidP="000B7E41">
      <w:pPr>
        <w:pStyle w:val="UHCCBody1UList"/>
      </w:pPr>
      <w:r w:rsidRPr="00B2486F">
        <w:t>It does not introduce any new consenting requirements, in that all subdivisions in the Rural Zone require a subdivision consent, it merely changes the activity status of the subdivision consent and introduces new Matter of Discretion directly linked to the hazard presented by the Mangaroa Peat; and</w:t>
      </w:r>
    </w:p>
    <w:p w14:paraId="5159CED6" w14:textId="2115910A" w:rsidR="006C6459" w:rsidRPr="00B2486F" w:rsidRDefault="006C6459" w:rsidP="000B7E41">
      <w:pPr>
        <w:pStyle w:val="UHCCBody1UList"/>
      </w:pPr>
      <w:r w:rsidRPr="00B2486F">
        <w:t xml:space="preserve">There is the need for the identification and assessment of the building platforms to be undertaken by a suitably qualified </w:t>
      </w:r>
      <w:r w:rsidR="00E5644B" w:rsidRPr="00B2486F">
        <w:t>geotechnical engineer. This ensures that the appropriate advice is provided at the consent application stage around this hazard.</w:t>
      </w:r>
    </w:p>
    <w:p w14:paraId="78EDBB19" w14:textId="7C6C6ACF" w:rsidR="00E5644B" w:rsidRPr="00B2486F" w:rsidRDefault="00E5644B" w:rsidP="001403AE">
      <w:pPr>
        <w:pStyle w:val="UHCCBody1OList"/>
      </w:pPr>
      <w:r w:rsidRPr="00B2486F">
        <w:t xml:space="preserve">It is my view that the proposed subdivision rule framework is the most effective and efficient way to address this natural </w:t>
      </w:r>
      <w:r w:rsidR="003027A3" w:rsidRPr="00B2486F">
        <w:t>hazard and</w:t>
      </w:r>
      <w:r w:rsidRPr="00B2486F">
        <w:t xml:space="preserve"> addresses the challenges that exist with the current District Plan framework.</w:t>
      </w:r>
    </w:p>
    <w:p w14:paraId="65160453" w14:textId="6C70915F" w:rsidR="00E5644B" w:rsidRPr="00B2486F" w:rsidRDefault="00D6234D" w:rsidP="001403AE">
      <w:pPr>
        <w:pStyle w:val="UHCCBody1OList"/>
      </w:pPr>
      <w:r w:rsidRPr="00B2486F">
        <w:t>For the purposes of completion, I have also reviewed the proposed Controlled Activity subdivision activity standards under Plan Change 50 (which applies to the Rural Zone). I can confirm that based on the review of the notified version of the plan change:</w:t>
      </w:r>
    </w:p>
    <w:p w14:paraId="1506E622" w14:textId="7B3E6885" w:rsidR="00D6234D" w:rsidRPr="00B2486F" w:rsidRDefault="00D6234D" w:rsidP="000B7E41">
      <w:pPr>
        <w:pStyle w:val="UHCCBody1UList"/>
      </w:pPr>
      <w:r w:rsidRPr="00B2486F">
        <w:t>Subdivision within the rural zone remains a controlled activity; and</w:t>
      </w:r>
    </w:p>
    <w:p w14:paraId="127BC4B1" w14:textId="315E0A33" w:rsidR="00D6234D" w:rsidRPr="00B2486F" w:rsidRDefault="00D6234D" w:rsidP="000B7E41">
      <w:pPr>
        <w:pStyle w:val="UHCCBody1UList"/>
      </w:pPr>
      <w:r w:rsidRPr="00B2486F">
        <w:t xml:space="preserve">Natural hazards </w:t>
      </w:r>
      <w:r w:rsidR="003C5CAB" w:rsidRPr="00B2486F">
        <w:t>have</w:t>
      </w:r>
      <w:r w:rsidRPr="00B2486F">
        <w:t xml:space="preserve"> not been inserted as a new matter of control</w:t>
      </w:r>
      <w:r w:rsidR="00CF4295" w:rsidRPr="00B2486F">
        <w:t>.</w:t>
      </w:r>
    </w:p>
    <w:p w14:paraId="23043334" w14:textId="60E15624" w:rsidR="00D6234D" w:rsidRPr="00B2486F" w:rsidRDefault="00D6234D" w:rsidP="001403AE">
      <w:pPr>
        <w:pStyle w:val="UHCCBody1OList"/>
      </w:pPr>
      <w:r w:rsidRPr="00B2486F">
        <w:t xml:space="preserve">On this basis, the </w:t>
      </w:r>
      <w:r w:rsidR="003C5CAB" w:rsidRPr="00B2486F">
        <w:t xml:space="preserve">plan change does not change </w:t>
      </w:r>
      <w:r w:rsidR="00C71C4E">
        <w:t>the approach to subdivision under the District Plan or address the</w:t>
      </w:r>
      <w:r w:rsidR="003C5CAB" w:rsidRPr="00B2486F">
        <w:t xml:space="preserve"> concerns raised in </w:t>
      </w:r>
      <w:r w:rsidR="00F04CBC" w:rsidRPr="00346378">
        <w:rPr>
          <w:color w:val="000000" w:themeColor="text1"/>
        </w:rPr>
        <w:t xml:space="preserve">paragraphs </w:t>
      </w:r>
      <w:r w:rsidR="00C71C4E" w:rsidRPr="00346378">
        <w:rPr>
          <w:color w:val="000000" w:themeColor="text1"/>
        </w:rPr>
        <w:t>2</w:t>
      </w:r>
      <w:r w:rsidR="001B1D12">
        <w:rPr>
          <w:color w:val="000000" w:themeColor="text1"/>
        </w:rPr>
        <w:t>4</w:t>
      </w:r>
      <w:r w:rsidR="00F86EB9">
        <w:rPr>
          <w:color w:val="000000" w:themeColor="text1"/>
        </w:rPr>
        <w:t>8</w:t>
      </w:r>
      <w:r w:rsidR="003C5CAB" w:rsidRPr="00346378">
        <w:rPr>
          <w:color w:val="000000" w:themeColor="text1"/>
        </w:rPr>
        <w:t xml:space="preserve"> and </w:t>
      </w:r>
      <w:r w:rsidR="00F04CBC" w:rsidRPr="00346378">
        <w:rPr>
          <w:color w:val="000000" w:themeColor="text1"/>
        </w:rPr>
        <w:t>2</w:t>
      </w:r>
      <w:r w:rsidR="001B1D12">
        <w:rPr>
          <w:color w:val="000000" w:themeColor="text1"/>
        </w:rPr>
        <w:t>4</w:t>
      </w:r>
      <w:r w:rsidR="00F86EB9">
        <w:rPr>
          <w:color w:val="000000" w:themeColor="text1"/>
        </w:rPr>
        <w:t>9</w:t>
      </w:r>
      <w:r w:rsidR="003C5CAB" w:rsidRPr="00B2486F">
        <w:rPr>
          <w:color w:val="000000" w:themeColor="text1"/>
        </w:rPr>
        <w:t xml:space="preserve">, and I believe </w:t>
      </w:r>
      <w:r w:rsidR="003C5CAB" w:rsidRPr="00B2486F">
        <w:t>that the proposed provisions remain the best approach to address the hazard associated with the Mangaroa Peatland.</w:t>
      </w:r>
    </w:p>
    <w:p w14:paraId="10EB3355" w14:textId="65EE193F" w:rsidR="003C5CAB" w:rsidRPr="00B2486F" w:rsidRDefault="00501CBC" w:rsidP="001403AE">
      <w:pPr>
        <w:pStyle w:val="UHCCBody1OList"/>
      </w:pPr>
      <w:r w:rsidRPr="00B2486F">
        <w:t xml:space="preserve">In terms of turning my mind to the issue around whether the proposed provisions duplicate the process under other pieces of legislation, </w:t>
      </w:r>
      <w:r w:rsidR="00CF4295" w:rsidRPr="00B2486F">
        <w:t xml:space="preserve">and therefore are not required. </w:t>
      </w:r>
      <w:r w:rsidRPr="00B2486F">
        <w:t xml:space="preserve">I do not agree with this position. I agree that under the building consent process under the Building Act 2004, the foundations of a residential unit will be assessed, and a geotechnical report will be required. However, this process only applies at the building consent process, and there is no other duplicate legislative process outside of the RMA for subdivisions. As such, the proposed provisions are designed to prevent a site being created, which at the time of building consent may be unable to development due to the ground conditions that exist. </w:t>
      </w:r>
      <w:r w:rsidR="00CF4295" w:rsidRPr="00B2486F">
        <w:t>It is not uncommon for a subdivision to occur, which creates vacant sections.</w:t>
      </w:r>
      <w:r w:rsidR="00765E21" w:rsidRPr="00B2486F">
        <w:t xml:space="preserve"> In the instances where vacant lot subdivision is created, then the Building Act 2004 process would not assist in addressing the issue around the natural hazard. </w:t>
      </w:r>
    </w:p>
    <w:p w14:paraId="01E0044D" w14:textId="7B986EB6" w:rsidR="00501CBC" w:rsidRPr="00B2486F" w:rsidRDefault="000C1F05" w:rsidP="001403AE">
      <w:pPr>
        <w:pStyle w:val="UHCCBody1OList"/>
      </w:pPr>
      <w:r w:rsidRPr="00B2486F">
        <w:t>It is due to the building consent process that there is not a corresponding land use rule to manage new buildings associated hazard sensitive and potentially hazard sensitive activities within the Mangaroa Peat Overlay. It is my view that if there was a land use rule managing new positions, then this would be a duplication of functions under the Building Act 2004.</w:t>
      </w:r>
    </w:p>
    <w:p w14:paraId="4526952B" w14:textId="34799236" w:rsidR="0016536A" w:rsidRPr="00B2486F" w:rsidRDefault="0016536A" w:rsidP="001403AE">
      <w:pPr>
        <w:pStyle w:val="UHCCBody1OList"/>
      </w:pPr>
      <w:r w:rsidRPr="00B2486F">
        <w:t xml:space="preserve">A number of submitters have raised concerns around the naming of the Mangaroa Peat Overlay and feel that the name creates fear. I would note that in the submissions, they believe the name of the overlay is Mangaroa Peat Hazard. </w:t>
      </w:r>
    </w:p>
    <w:p w14:paraId="7CE993EB" w14:textId="2050AE31" w:rsidR="00CF4295" w:rsidRPr="00B2486F" w:rsidRDefault="00CF4295" w:rsidP="001403AE">
      <w:pPr>
        <w:pStyle w:val="UHCCBody1OList"/>
      </w:pPr>
      <w:r w:rsidRPr="00B2486F">
        <w:t xml:space="preserve">I believe the name of the overlay is accurate, not alarmist and describes the hazard. I believe that issue raised in the submissions on this point, is related to </w:t>
      </w:r>
      <w:r w:rsidR="00A9718E">
        <w:t>a</w:t>
      </w:r>
      <w:r w:rsidR="00A9718E" w:rsidRPr="00B2486F">
        <w:t xml:space="preserve"> </w:t>
      </w:r>
      <w:r w:rsidRPr="00B2486F">
        <w:t>misunderstand</w:t>
      </w:r>
      <w:r w:rsidR="00A9718E">
        <w:t>ing</w:t>
      </w:r>
      <w:r w:rsidRPr="00B2486F">
        <w:t xml:space="preserve"> of the name of the Mangaroa Peat Overlay. </w:t>
      </w:r>
    </w:p>
    <w:p w14:paraId="7AB3C0AE" w14:textId="65283099" w:rsidR="009C0346" w:rsidRDefault="009C0346" w:rsidP="001403AE">
      <w:pPr>
        <w:pStyle w:val="UHCCBody1OList"/>
      </w:pPr>
      <w:r>
        <w:t>A number of submitters have raised concerns that Greater Wellington Regional Council may use the overlay to achieve a different agenda. The maps that have been produced for this plan change are hazard maps and are only intended to be used for this basis. I am not aware of these maps being used to inform Proposed Plan Change 1 to the Regional Policy Statement. However, I understand that there are concerns within the Mangaroa community around the changes to the Regional Policy Statement and what this may mean for properties in the area. The Regional Policy Statement process is subject to its own process, with hearings and the validity or otherwise of the proposed Regional Policy Statement changes is not something I can consider further.</w:t>
      </w:r>
    </w:p>
    <w:p w14:paraId="020CE96C" w14:textId="4C65DBF2" w:rsidR="00CF6B96" w:rsidRPr="00B2486F" w:rsidRDefault="00CF6B96" w:rsidP="001403AE">
      <w:pPr>
        <w:pStyle w:val="UHCCBody1OList"/>
      </w:pPr>
      <w:r w:rsidRPr="00B2486F">
        <w:t xml:space="preserve">Mr O’Brien has raised concerns around the proposed provisions being discriminatory towards the elderly due to the costs associated with the resource consent process. I do not share this view. Subdivisions by their nature require resource consent. This proposed plan change does not change this situation. Rather, it elevates the activity status </w:t>
      </w:r>
      <w:r w:rsidR="00174515" w:rsidRPr="00B2486F">
        <w:t xml:space="preserve">and requires the provision of a geotechnical report. While I acknowledge the geotechnical reports does add a cost, in the context of a subdivision development (when taking into account surveyor fees, council fees and any construction costs), these are not significant. </w:t>
      </w:r>
      <w:r w:rsidR="00B848E0" w:rsidRPr="00B2486F">
        <w:t xml:space="preserve">I would also note that in many instances, the geotechnical report used for subdivision, could be used to inform the building consent process. In this regard, the requirement for a geotechnical investigation front loads the cost into the subdivision process.  </w:t>
      </w:r>
    </w:p>
    <w:p w14:paraId="5D98598B" w14:textId="124B76E4" w:rsidR="00C30195" w:rsidRPr="00B2486F" w:rsidRDefault="00C30195" w:rsidP="001403AE">
      <w:pPr>
        <w:pStyle w:val="UHCCBody1OList"/>
      </w:pPr>
      <w:r w:rsidRPr="00B2486F">
        <w:t xml:space="preserve">The </w:t>
      </w:r>
      <w:r w:rsidR="00DD5530">
        <w:t>submissions</w:t>
      </w:r>
      <w:r w:rsidRPr="00B2486F">
        <w:t xml:space="preserve"> of Mary Beth Taylor, Tony Chad and Pat van Berkel seek to </w:t>
      </w:r>
      <w:r w:rsidR="007D24E7">
        <w:t>recognise</w:t>
      </w:r>
      <w:r w:rsidRPr="00B2486F">
        <w:t xml:space="preserve"> the ecological value of the wetland and have any decisions on this plan change delay until the peatland is </w:t>
      </w:r>
      <w:r w:rsidR="00FE36ED" w:rsidRPr="00B2486F">
        <w:t>essentially</w:t>
      </w:r>
      <w:r w:rsidRPr="00B2486F">
        <w:t xml:space="preserve"> protected as either a Significant Natural Area or as a Special </w:t>
      </w:r>
      <w:r w:rsidR="00FE36ED" w:rsidRPr="00B2486F">
        <w:t>Amenity</w:t>
      </w:r>
      <w:r w:rsidRPr="00B2486F">
        <w:t xml:space="preserve"> Landscape. They believe no development on the wetland is in appropriate due to its ecological value.</w:t>
      </w:r>
    </w:p>
    <w:p w14:paraId="1AC12952" w14:textId="102E2E75" w:rsidR="00C30195" w:rsidRPr="00B2486F" w:rsidRDefault="00FE36ED" w:rsidP="001403AE">
      <w:pPr>
        <w:pStyle w:val="UHCCBody1OList"/>
      </w:pPr>
      <w:r w:rsidRPr="00B2486F">
        <w:t>Proposed Plan Change 47 addresses the natural hazards throughout the City of Upper Hutt. The Mangaroa Peatland has been identified as a natural hazard due to the potential depth of soft soils. The inclusions of Mangaroa Peatland within this plan change does not preclude i</w:t>
      </w:r>
      <w:r w:rsidR="00513AE1">
        <w:t>t</w:t>
      </w:r>
      <w:r w:rsidRPr="00B2486F">
        <w:t xml:space="preserve"> being </w:t>
      </w:r>
      <w:r w:rsidR="007D24E7">
        <w:t>recognise</w:t>
      </w:r>
      <w:r w:rsidRPr="00B2486F">
        <w:t xml:space="preserve">d </w:t>
      </w:r>
      <w:r w:rsidR="00090FFD" w:rsidRPr="00B2486F">
        <w:t>f</w:t>
      </w:r>
      <w:r w:rsidRPr="00B2486F">
        <w:t>or other values in future plan changes</w:t>
      </w:r>
      <w:r w:rsidR="00090FFD" w:rsidRPr="00B2486F">
        <w:t xml:space="preserve"> (subject to a suitable evidence base). However, for this plan change it would be inappropriate to protect the wetland for other </w:t>
      </w:r>
      <w:r w:rsidR="000144FB">
        <w:t>matters</w:t>
      </w:r>
      <w:r w:rsidR="000144FB" w:rsidRPr="00B2486F">
        <w:t xml:space="preserve"> </w:t>
      </w:r>
      <w:r w:rsidR="00D62589" w:rsidRPr="00B2486F">
        <w:t xml:space="preserve">such as ecological and landscape values as </w:t>
      </w:r>
      <w:r w:rsidR="00AD7D24" w:rsidRPr="00B2486F">
        <w:t xml:space="preserve">such considerations are outside the scope of this plan change. On this basis, I do not support the submission points seeking this outcome. </w:t>
      </w:r>
    </w:p>
    <w:p w14:paraId="608EE77B" w14:textId="57D3F85B" w:rsidR="00657D98" w:rsidRPr="00F866E0" w:rsidRDefault="00657D98" w:rsidP="00F866E0">
      <w:pPr>
        <w:pStyle w:val="UHCCH3"/>
      </w:pPr>
      <w:bookmarkStart w:id="91" w:name="_Toc128128342"/>
      <w:bookmarkStart w:id="92" w:name="_Toc161838557"/>
      <w:r w:rsidRPr="00F866E0">
        <w:t xml:space="preserve">Recommended </w:t>
      </w:r>
      <w:r w:rsidR="00A30F0D">
        <w:t>D</w:t>
      </w:r>
      <w:r w:rsidRPr="00F866E0">
        <w:t>ecision</w:t>
      </w:r>
      <w:bookmarkEnd w:id="92"/>
    </w:p>
    <w:p w14:paraId="68032CBD" w14:textId="72565C3A" w:rsidR="00FB3BFB" w:rsidRPr="00B2486F" w:rsidRDefault="00657D98" w:rsidP="001403AE">
      <w:pPr>
        <w:pStyle w:val="UHCCBody1OList"/>
      </w:pPr>
      <w:r w:rsidRPr="00B2486F">
        <w:t xml:space="preserve">I recommend that submission points </w:t>
      </w:r>
      <w:r w:rsidR="00C66594" w:rsidRPr="00B2486F">
        <w:t xml:space="preserve">S43.2, </w:t>
      </w:r>
      <w:r w:rsidR="00C770E3" w:rsidRPr="00B2486F">
        <w:t>S43.2,</w:t>
      </w:r>
      <w:r w:rsidR="00CA7CAF">
        <w:t xml:space="preserve"> 45.3,</w:t>
      </w:r>
      <w:r w:rsidR="00C770E3" w:rsidRPr="00B2486F">
        <w:t xml:space="preserve"> S43.4, S43.5, S43.6</w:t>
      </w:r>
      <w:r w:rsidR="00C770E3">
        <w:t xml:space="preserve">, </w:t>
      </w:r>
      <w:r w:rsidR="00FB3BFB" w:rsidRPr="00B2486F">
        <w:t>S43.3,</w:t>
      </w:r>
      <w:r w:rsidR="00C66594" w:rsidRPr="00B2486F">
        <w:t xml:space="preserve"> S43.</w:t>
      </w:r>
      <w:r w:rsidR="00D70867" w:rsidRPr="00B2486F">
        <w:t xml:space="preserve">4, S43.5, S43.6, </w:t>
      </w:r>
      <w:r w:rsidR="00FB3BFB" w:rsidRPr="00B2486F">
        <w:t xml:space="preserve"> S45.1, S45.2</w:t>
      </w:r>
      <w:r w:rsidR="007334A3" w:rsidRPr="00B2486F">
        <w:t xml:space="preserve">, </w:t>
      </w:r>
      <w:r w:rsidR="00A32E87">
        <w:t>S45.4,</w:t>
      </w:r>
      <w:r w:rsidR="00FB3BFB" w:rsidRPr="00B2486F">
        <w:t xml:space="preserve"> S59.1,</w:t>
      </w:r>
      <w:r w:rsidR="007334A3" w:rsidRPr="00B2486F">
        <w:t xml:space="preserve"> S59.2, </w:t>
      </w:r>
      <w:r w:rsidR="0006209E">
        <w:t xml:space="preserve">S59.4, S59.5, S.59 </w:t>
      </w:r>
      <w:r w:rsidR="00FB3BFB" w:rsidRPr="00B2486F">
        <w:t>S60.1,</w:t>
      </w:r>
      <w:r w:rsidR="007334A3" w:rsidRPr="00B2486F">
        <w:t xml:space="preserve"> S60.2,</w:t>
      </w:r>
      <w:r w:rsidR="00FB3BFB" w:rsidRPr="00B2486F">
        <w:t xml:space="preserve"> </w:t>
      </w:r>
      <w:r w:rsidR="00CF3AD0">
        <w:t xml:space="preserve">S60.4, S60.5, </w:t>
      </w:r>
      <w:r w:rsidR="00FB3BFB" w:rsidRPr="00B2486F">
        <w:t>S62.1,</w:t>
      </w:r>
      <w:r w:rsidR="007334A3" w:rsidRPr="00B2486F">
        <w:t xml:space="preserve"> S62.2,</w:t>
      </w:r>
      <w:r w:rsidR="00CF3AD0">
        <w:t xml:space="preserve"> S62.4, S62.5, S62.6,</w:t>
      </w:r>
      <w:r w:rsidR="007334A3" w:rsidRPr="00B2486F">
        <w:t xml:space="preserve"> </w:t>
      </w:r>
      <w:r w:rsidR="00FB3BFB" w:rsidRPr="00B2486F">
        <w:t xml:space="preserve"> S63.1,</w:t>
      </w:r>
      <w:r w:rsidR="00D83957" w:rsidRPr="00B2486F">
        <w:t xml:space="preserve"> S63.2,</w:t>
      </w:r>
      <w:r w:rsidR="00CF3AD0">
        <w:t xml:space="preserve"> S63.4S6</w:t>
      </w:r>
      <w:r w:rsidR="00D71CE7">
        <w:t>3</w:t>
      </w:r>
      <w:r w:rsidR="00CF3AD0">
        <w:t>.5</w:t>
      </w:r>
      <w:r w:rsidR="001C168B">
        <w:t>,</w:t>
      </w:r>
      <w:r w:rsidR="00FB3BFB" w:rsidRPr="00B2486F">
        <w:t xml:space="preserve"> S64.1,</w:t>
      </w:r>
      <w:r w:rsidR="00D83957" w:rsidRPr="00B2486F">
        <w:t xml:space="preserve"> S64.2, </w:t>
      </w:r>
      <w:r w:rsidR="00FB3BFB" w:rsidRPr="00B2486F">
        <w:t xml:space="preserve"> S66.1, </w:t>
      </w:r>
      <w:r w:rsidR="00D83957" w:rsidRPr="00B2486F">
        <w:t xml:space="preserve">S66.2, </w:t>
      </w:r>
      <w:r w:rsidR="00FC0DF4">
        <w:t xml:space="preserve">S67.1, S67.3, </w:t>
      </w:r>
      <w:r w:rsidR="00FB3BFB" w:rsidRPr="00B2486F">
        <w:t>S69.1,</w:t>
      </w:r>
      <w:r w:rsidR="00D83957" w:rsidRPr="00B2486F">
        <w:t xml:space="preserve"> S69.2,</w:t>
      </w:r>
      <w:r w:rsidR="00FC0DF4">
        <w:t xml:space="preserve"> S69.4, S69.5, </w:t>
      </w:r>
      <w:r w:rsidR="00D83957" w:rsidRPr="00B2486F">
        <w:t xml:space="preserve"> </w:t>
      </w:r>
      <w:r w:rsidR="00D70867" w:rsidRPr="00B2486F">
        <w:t>S70.1,</w:t>
      </w:r>
      <w:r w:rsidR="00FB3BFB" w:rsidRPr="00B2486F">
        <w:t xml:space="preserve"> S70.2,</w:t>
      </w:r>
      <w:r w:rsidR="00D83957" w:rsidRPr="00B2486F">
        <w:t xml:space="preserve"> S70.3</w:t>
      </w:r>
      <w:r w:rsidR="00231AF4">
        <w:t>, S70.5, S70.6</w:t>
      </w:r>
      <w:r w:rsidR="00D83957" w:rsidRPr="00B2486F">
        <w:t xml:space="preserve">, </w:t>
      </w:r>
      <w:r w:rsidR="00FB3BFB" w:rsidRPr="00B2486F">
        <w:t xml:space="preserve"> S71.1,</w:t>
      </w:r>
      <w:r w:rsidR="00D83957" w:rsidRPr="00B2486F">
        <w:t xml:space="preserve"> S71.2, </w:t>
      </w:r>
      <w:r w:rsidR="00FB3BFB" w:rsidRPr="00B2486F">
        <w:t xml:space="preserve"> </w:t>
      </w:r>
      <w:r w:rsidR="00231AF4">
        <w:t xml:space="preserve">S71.4, </w:t>
      </w:r>
      <w:r w:rsidR="00FB3BFB" w:rsidRPr="00B2486F">
        <w:t>S73.1,</w:t>
      </w:r>
      <w:r w:rsidR="00D83957" w:rsidRPr="00B2486F">
        <w:t xml:space="preserve"> S73.2</w:t>
      </w:r>
      <w:r w:rsidR="00825989" w:rsidRPr="00B2486F">
        <w:t xml:space="preserve">, </w:t>
      </w:r>
      <w:r w:rsidR="00892C5F">
        <w:t>S73.4, S73.5,</w:t>
      </w:r>
      <w:r w:rsidR="00FB3BFB" w:rsidRPr="00B2486F">
        <w:t xml:space="preserve"> S76.1,</w:t>
      </w:r>
      <w:r w:rsidR="00825989" w:rsidRPr="00B2486F">
        <w:t xml:space="preserve"> S76.2,</w:t>
      </w:r>
      <w:r w:rsidR="00FB3BFB" w:rsidRPr="00B2486F">
        <w:t xml:space="preserve"> </w:t>
      </w:r>
      <w:r w:rsidR="00A6557B">
        <w:t xml:space="preserve">S76.4, </w:t>
      </w:r>
      <w:r w:rsidR="00FB3BFB" w:rsidRPr="00B2486F">
        <w:t>S77.1,</w:t>
      </w:r>
      <w:r w:rsidR="00825989" w:rsidRPr="00B2486F">
        <w:t xml:space="preserve"> S77.2, </w:t>
      </w:r>
      <w:r w:rsidR="00C631C6">
        <w:t xml:space="preserve">S77.4, </w:t>
      </w:r>
      <w:r w:rsidR="00FB3BFB" w:rsidRPr="00B2486F">
        <w:t xml:space="preserve"> S80.1, </w:t>
      </w:r>
      <w:r w:rsidR="00825989" w:rsidRPr="00B2486F">
        <w:t xml:space="preserve">S80.2, </w:t>
      </w:r>
      <w:r w:rsidR="00FB3BFB" w:rsidRPr="00B2486F">
        <w:t>S83.2,</w:t>
      </w:r>
      <w:r w:rsidR="0059421A" w:rsidRPr="00B2486F">
        <w:t xml:space="preserve"> S83.3</w:t>
      </w:r>
      <w:r w:rsidR="00ED0418">
        <w:t xml:space="preserve"> S83.5,</w:t>
      </w:r>
      <w:r w:rsidR="0059421A" w:rsidRPr="00B2486F">
        <w:t xml:space="preserve">, </w:t>
      </w:r>
      <w:r w:rsidR="00FB3BFB" w:rsidRPr="00B2486F">
        <w:t xml:space="preserve"> S85.1,</w:t>
      </w:r>
      <w:r w:rsidR="0059421A" w:rsidRPr="00B2486F">
        <w:t xml:space="preserve"> S85.2,</w:t>
      </w:r>
      <w:r w:rsidR="00ED0418">
        <w:t xml:space="preserve"> S85.4,</w:t>
      </w:r>
      <w:r w:rsidR="00FB3BFB" w:rsidRPr="00B2486F">
        <w:t xml:space="preserve"> S87.1,</w:t>
      </w:r>
      <w:r w:rsidR="0059421A" w:rsidRPr="00B2486F">
        <w:t xml:space="preserve"> S87.2,</w:t>
      </w:r>
      <w:r w:rsidR="00141015">
        <w:t xml:space="preserve"> S88.4, S88.5,</w:t>
      </w:r>
      <w:r w:rsidR="00D70867" w:rsidRPr="00B2486F">
        <w:t xml:space="preserve"> S88.6</w:t>
      </w:r>
      <w:r w:rsidR="0059421A" w:rsidRPr="00B2486F">
        <w:t xml:space="preserve"> </w:t>
      </w:r>
      <w:r w:rsidR="00FB3BFB" w:rsidRPr="00B2486F">
        <w:t xml:space="preserve"> </w:t>
      </w:r>
      <w:r w:rsidR="00141015">
        <w:t xml:space="preserve">S90.1, </w:t>
      </w:r>
      <w:r w:rsidR="00FB3BFB" w:rsidRPr="00B2486F">
        <w:t>S90.2,</w:t>
      </w:r>
      <w:r w:rsidR="0059421A" w:rsidRPr="00B2486F">
        <w:t xml:space="preserve"> S90.3</w:t>
      </w:r>
      <w:r w:rsidR="00780B63" w:rsidRPr="00B2486F">
        <w:t>,</w:t>
      </w:r>
      <w:r w:rsidR="00FB3BFB" w:rsidRPr="00B2486F">
        <w:t xml:space="preserve"> S92.1,</w:t>
      </w:r>
      <w:r w:rsidR="00780B63" w:rsidRPr="00B2486F">
        <w:t xml:space="preserve"> S92.2, </w:t>
      </w:r>
      <w:r w:rsidR="0062400F">
        <w:t xml:space="preserve"> S92.4, </w:t>
      </w:r>
      <w:r w:rsidR="00FB3BFB" w:rsidRPr="00B2486F">
        <w:t xml:space="preserve"> </w:t>
      </w:r>
      <w:r w:rsidR="00DD2EF8" w:rsidRPr="00B2486F">
        <w:t>S95.1, S95.2</w:t>
      </w:r>
      <w:r w:rsidR="004C1015" w:rsidRPr="00B2486F">
        <w:t xml:space="preserve">, S95.3, S95.4, S95.5,  </w:t>
      </w:r>
      <w:r w:rsidR="00FB3BFB" w:rsidRPr="00B2486F">
        <w:t>S96.1,</w:t>
      </w:r>
      <w:r w:rsidR="00780B63" w:rsidRPr="00B2486F">
        <w:t xml:space="preserve"> S96.2,</w:t>
      </w:r>
      <w:r w:rsidR="00FB3BFB" w:rsidRPr="00B2486F">
        <w:t xml:space="preserve"> </w:t>
      </w:r>
      <w:r w:rsidR="007C0B27">
        <w:t xml:space="preserve">S96.4, </w:t>
      </w:r>
      <w:r w:rsidR="00FB3BFB" w:rsidRPr="00B2486F">
        <w:t>S97.1,</w:t>
      </w:r>
      <w:r w:rsidR="00780B63" w:rsidRPr="00B2486F">
        <w:t xml:space="preserve"> S97.2,</w:t>
      </w:r>
      <w:r w:rsidR="00FB3BFB" w:rsidRPr="00B2486F">
        <w:t xml:space="preserve"> </w:t>
      </w:r>
      <w:r w:rsidR="007C0B27">
        <w:t xml:space="preserve">S97.4, </w:t>
      </w:r>
      <w:r w:rsidR="00FB3BFB" w:rsidRPr="00B2486F">
        <w:t>S98.1,</w:t>
      </w:r>
      <w:r w:rsidR="00780B63" w:rsidRPr="00B2486F">
        <w:t xml:space="preserve"> S98.2, </w:t>
      </w:r>
      <w:r w:rsidR="00771C1D">
        <w:t>S98.4,</w:t>
      </w:r>
      <w:r w:rsidR="00FB3BFB" w:rsidRPr="00B2486F">
        <w:t xml:space="preserve"> S100.1,</w:t>
      </w:r>
      <w:r w:rsidR="00780B63" w:rsidRPr="00B2486F">
        <w:t xml:space="preserve"> S100.2</w:t>
      </w:r>
      <w:r w:rsidR="00771C1D">
        <w:t>, S100.4,</w:t>
      </w:r>
      <w:r w:rsidR="00FB3BFB" w:rsidRPr="00B2486F">
        <w:t xml:space="preserve"> 101.2</w:t>
      </w:r>
      <w:r w:rsidR="004E6F5C">
        <w:t xml:space="preserve">, S101.3, S101.4, </w:t>
      </w:r>
      <w:r w:rsidR="00F426D5" w:rsidRPr="00B2486F">
        <w:t xml:space="preserve"> S102.1, S102.2, S102.3,</w:t>
      </w:r>
      <w:r w:rsidR="00CE6FBF" w:rsidRPr="00B2486F">
        <w:t xml:space="preserve"> S102.4</w:t>
      </w:r>
      <w:r w:rsidR="00EB1057" w:rsidRPr="00B2486F">
        <w:t>, S102.5</w:t>
      </w:r>
      <w:r w:rsidR="00715D2D" w:rsidRPr="00B2486F">
        <w:t>,</w:t>
      </w:r>
      <w:r w:rsidR="00F426D5" w:rsidRPr="00B2486F">
        <w:t xml:space="preserve"> </w:t>
      </w:r>
      <w:r w:rsidR="00CE6FBF" w:rsidRPr="00B2486F">
        <w:t>S103.1, S103.2, S103.3</w:t>
      </w:r>
      <w:r w:rsidR="00EB1057" w:rsidRPr="00B2486F">
        <w:t xml:space="preserve"> S103.4, S103.5, S103.6</w:t>
      </w:r>
      <w:r w:rsidR="00715D2D" w:rsidRPr="00B2486F">
        <w:t xml:space="preserve">, and S103.7 are rejected. </w:t>
      </w:r>
    </w:p>
    <w:p w14:paraId="4E87730F" w14:textId="5A6C4B86" w:rsidR="00827E68" w:rsidRPr="00B2486F" w:rsidRDefault="00827E68" w:rsidP="001403AE">
      <w:pPr>
        <w:pStyle w:val="UHCCBody1OList"/>
      </w:pPr>
      <w:r w:rsidRPr="00B2486F">
        <w:t xml:space="preserve">My recommendations in relation to further submissions reflect the recommendations on the relevant primary submissions. </w:t>
      </w:r>
    </w:p>
    <w:p w14:paraId="771DBCF5" w14:textId="5DEA0B28" w:rsidR="00657D98" w:rsidRPr="00F866E0" w:rsidRDefault="00657D98" w:rsidP="00F866E0">
      <w:pPr>
        <w:pStyle w:val="UHCCH3"/>
      </w:pPr>
      <w:bookmarkStart w:id="93" w:name="_Toc161838558"/>
      <w:r w:rsidRPr="00F866E0">
        <w:t xml:space="preserve">Recommended </w:t>
      </w:r>
      <w:r w:rsidR="00A30F0D">
        <w:t>A</w:t>
      </w:r>
      <w:r w:rsidRPr="00F866E0">
        <w:t>mendments</w:t>
      </w:r>
      <w:bookmarkEnd w:id="93"/>
    </w:p>
    <w:p w14:paraId="723B82DE" w14:textId="04A0FCDE" w:rsidR="00657D98" w:rsidRPr="00B2486F" w:rsidRDefault="006E0A31" w:rsidP="001403AE">
      <w:pPr>
        <w:pStyle w:val="UHCCBody1OList"/>
      </w:pPr>
      <w:r w:rsidRPr="00B2486F">
        <w:t xml:space="preserve">I do not propose any changes to the proposed provisions in relation to the general submissions addressing the Mangaroa Peat Overlay.  </w:t>
      </w:r>
    </w:p>
    <w:p w14:paraId="6CDEEEF4" w14:textId="0002C472" w:rsidR="00491D40" w:rsidRPr="00B2486F" w:rsidRDefault="00630AB0" w:rsidP="00F866E0">
      <w:pPr>
        <w:pStyle w:val="UHCCH2"/>
      </w:pPr>
      <w:bookmarkStart w:id="94" w:name="_Toc161838559"/>
      <w:r w:rsidRPr="00B2486F">
        <w:t xml:space="preserve">Topic 8 - </w:t>
      </w:r>
      <w:r w:rsidR="00491D40" w:rsidRPr="00B2486F">
        <w:t>Mangaroa Peat Overlay - Provisions</w:t>
      </w:r>
      <w:bookmarkEnd w:id="91"/>
      <w:bookmarkEnd w:id="94"/>
    </w:p>
    <w:p w14:paraId="3F81F503" w14:textId="77777777" w:rsidR="00491D40" w:rsidRPr="00B2486F" w:rsidRDefault="00491D40" w:rsidP="00F866E0">
      <w:pPr>
        <w:pStyle w:val="UHCCH3"/>
      </w:pPr>
      <w:bookmarkStart w:id="95" w:name="_Toc128128343"/>
      <w:bookmarkStart w:id="96" w:name="_Toc161838560"/>
      <w:r w:rsidRPr="00B2486F">
        <w:t>Matters Raised in Submissions</w:t>
      </w:r>
      <w:bookmarkEnd w:id="95"/>
      <w:bookmarkEnd w:id="96"/>
    </w:p>
    <w:p w14:paraId="4A6BF773" w14:textId="77777777" w:rsidR="00491D40" w:rsidRPr="00B2486F" w:rsidRDefault="00491D40" w:rsidP="001403AE">
      <w:pPr>
        <w:pStyle w:val="UHCCBody1OList"/>
      </w:pPr>
      <w:r w:rsidRPr="00B2486F">
        <w:t xml:space="preserve">The Ministry of Education (S82.6) supports policy NH-P5 as notified. </w:t>
      </w:r>
    </w:p>
    <w:p w14:paraId="2B00E380" w14:textId="77777777" w:rsidR="00491D40" w:rsidRPr="00B2486F" w:rsidRDefault="00491D40" w:rsidP="001403AE">
      <w:pPr>
        <w:pStyle w:val="UHCCBody1OList"/>
      </w:pPr>
      <w:r w:rsidRPr="00B2486F">
        <w:t>Greater Wellington Regional Council (S52.7) seeks to replace the word ‘reduce’ with the word ‘minimise’ and considers that mitigation methods have advanced sufficiently for this to be achievable.</w:t>
      </w:r>
    </w:p>
    <w:p w14:paraId="5C246E7B" w14:textId="77777777" w:rsidR="00491D40" w:rsidRPr="00B2486F" w:rsidRDefault="00491D40" w:rsidP="00DB551C">
      <w:pPr>
        <w:pStyle w:val="quotelist1"/>
      </w:pPr>
      <w:r w:rsidRPr="00B2486F">
        <w:t>(b)</w:t>
      </w:r>
      <w:r w:rsidRPr="00B2486F">
        <w:tab/>
        <w:t xml:space="preserve">A geotechnical assessment shows that there is the ability for appropriate mitigation options to be incorporated into the design of a future building to </w:t>
      </w:r>
      <w:r w:rsidRPr="00B2486F">
        <w:rPr>
          <w:strike/>
        </w:rPr>
        <w:t>reduce</w:t>
      </w:r>
      <w:r w:rsidRPr="00B2486F">
        <w:t xml:space="preserve"> </w:t>
      </w:r>
      <w:r w:rsidRPr="00B2486F">
        <w:rPr>
          <w:u w:val="single"/>
        </w:rPr>
        <w:t>minimise</w:t>
      </w:r>
      <w:r w:rsidRPr="00B2486F">
        <w:t xml:space="preserve"> the likelihood of damage as a result of poor ground conditions on the identified building platform.</w:t>
      </w:r>
    </w:p>
    <w:p w14:paraId="7CAF3B5F" w14:textId="77777777" w:rsidR="00491D40" w:rsidRPr="00B2486F" w:rsidRDefault="00491D40" w:rsidP="001403AE">
      <w:pPr>
        <w:pStyle w:val="UHCCBody1OList"/>
      </w:pPr>
      <w:r w:rsidRPr="00B2486F">
        <w:t>Greater Wellington Regional Council (S52.17) supports rule SUB-GEN-R3, conditional to the requested changes to policy NH-P5 above (since NH-P5 is listed as a matter of discretion).</w:t>
      </w:r>
    </w:p>
    <w:p w14:paraId="6985B1C8" w14:textId="4CBF76D3" w:rsidR="00491D40" w:rsidRDefault="00491D40" w:rsidP="001403AE">
      <w:pPr>
        <w:pStyle w:val="UHCCBody1OList"/>
      </w:pPr>
      <w:r w:rsidRPr="00B2486F">
        <w:t>Lisa Williams (</w:t>
      </w:r>
      <w:r w:rsidR="006E0A31" w:rsidRPr="00B2486F">
        <w:t>S</w:t>
      </w:r>
      <w:r w:rsidRPr="00B2486F">
        <w:t>101.1) requests that SUB-GEN-R3 be a permitted activity with a condition that a geotech report is submitted as part of the subdivision consent process that confirms a suitable (buildable) building platform is identified within the new Lot.</w:t>
      </w:r>
    </w:p>
    <w:p w14:paraId="0FEF9A39" w14:textId="2A5DB2FA" w:rsidR="00B27997" w:rsidRDefault="00B27997" w:rsidP="001403AE">
      <w:pPr>
        <w:pStyle w:val="UHCCBody1OList"/>
      </w:pPr>
      <w:r>
        <w:t>A number of submitters (</w:t>
      </w:r>
      <w:r w:rsidR="00533162">
        <w:t>S</w:t>
      </w:r>
      <w:r>
        <w:t>45.3, S59.3, S60.3, S62.3, S63.3, S64.</w:t>
      </w:r>
      <w:r w:rsidR="00533162">
        <w:t xml:space="preserve">3, S66.3, S67.2, S69.3, S70.4, S71.3, S73.3. S76.3, S77.3, S80.3, S83.4, S85.3, S87.3, S90.4, S92.3, S96.3, S97.3, S98.3 and S100.3) sought to have three hazard risk categories, no risk, some risk and high risk. The submitters sought to have the Mangaroa Peat Overlay classified as some risk. </w:t>
      </w:r>
    </w:p>
    <w:p w14:paraId="490232AD" w14:textId="1EFAF32F" w:rsidR="00491D40" w:rsidRPr="00B2486F" w:rsidRDefault="00491D40" w:rsidP="00FE72C1">
      <w:pPr>
        <w:pStyle w:val="UHCCH3"/>
      </w:pPr>
      <w:bookmarkStart w:id="97" w:name="_Toc128128344"/>
      <w:bookmarkStart w:id="98" w:name="_Toc161838561"/>
      <w:r w:rsidRPr="00B2486F">
        <w:t>A</w:t>
      </w:r>
      <w:bookmarkEnd w:id="97"/>
      <w:r w:rsidR="00A30F0D">
        <w:t>nalysis</w:t>
      </w:r>
      <w:bookmarkEnd w:id="98"/>
    </w:p>
    <w:p w14:paraId="76B99EBF" w14:textId="0EE04A9A" w:rsidR="004C0989" w:rsidRPr="00B2486F" w:rsidRDefault="004C0989" w:rsidP="001403AE">
      <w:pPr>
        <w:pStyle w:val="UHCCBody1OList"/>
      </w:pPr>
      <w:r w:rsidRPr="00B2486F">
        <w:t xml:space="preserve">I </w:t>
      </w:r>
      <w:r w:rsidR="007D24E7">
        <w:t>recognise</w:t>
      </w:r>
      <w:r w:rsidRPr="00B2486F">
        <w:t xml:space="preserve"> the support </w:t>
      </w:r>
      <w:r w:rsidR="00925267" w:rsidRPr="00B2486F">
        <w:t xml:space="preserve">to NH-P5 from the Ministry of Education for policy NH-P5 as it was proposed. </w:t>
      </w:r>
    </w:p>
    <w:p w14:paraId="745EFBB3" w14:textId="72E9180C" w:rsidR="00491D40" w:rsidRPr="00B2486F" w:rsidRDefault="00643FA5" w:rsidP="001403AE">
      <w:pPr>
        <w:pStyle w:val="UHCCBody1OList"/>
      </w:pPr>
      <w:r w:rsidRPr="00B2486F">
        <w:t>Greater Wellington Regional Council seeks to have the word minimi</w:t>
      </w:r>
      <w:r w:rsidR="00DD5530">
        <w:t>se</w:t>
      </w:r>
      <w:r w:rsidRPr="00B2486F">
        <w:t xml:space="preserve"> included in NH-P5. I support </w:t>
      </w:r>
      <w:r w:rsidR="00EA4ADB" w:rsidRPr="00B2486F">
        <w:t>this suggested change for the following reasons:</w:t>
      </w:r>
    </w:p>
    <w:p w14:paraId="74B64E3D" w14:textId="248BB105" w:rsidR="00EA4ADB" w:rsidRPr="00B2486F" w:rsidRDefault="00EA4ADB" w:rsidP="00FC72A6">
      <w:pPr>
        <w:pStyle w:val="UHCCBody1UList"/>
      </w:pPr>
      <w:r w:rsidRPr="00B2486F">
        <w:t xml:space="preserve">It ensures consistent wording of the policy with the amended wording to the objective. This ensures </w:t>
      </w:r>
      <w:r w:rsidR="009C5194" w:rsidRPr="00B2486F">
        <w:t xml:space="preserve">that the </w:t>
      </w:r>
      <w:r w:rsidRPr="00B2486F">
        <w:t>alignment between NH-P5 and NH-O1</w:t>
      </w:r>
      <w:r w:rsidR="009C5194" w:rsidRPr="00B2486F">
        <w:t xml:space="preserve"> remains</w:t>
      </w:r>
      <w:r w:rsidR="00D44DDA">
        <w:t>.</w:t>
      </w:r>
    </w:p>
    <w:p w14:paraId="10B28E12" w14:textId="5ADA795D" w:rsidR="00EA4ADB" w:rsidRPr="00B2486F" w:rsidRDefault="00EA4ADB" w:rsidP="00FC72A6">
      <w:pPr>
        <w:pStyle w:val="UHCCBody1UList"/>
      </w:pPr>
      <w:r w:rsidRPr="00B2486F">
        <w:t xml:space="preserve">The term ‘minimise’ is a term that is consistent with risk-based planning and </w:t>
      </w:r>
      <w:r w:rsidR="009C5194" w:rsidRPr="00B2486F">
        <w:t xml:space="preserve">the use of this term is more consistent with the RPS, including RPS Change 1. </w:t>
      </w:r>
    </w:p>
    <w:p w14:paraId="56B6684B" w14:textId="313277C0" w:rsidR="009C5194" w:rsidRPr="00B2486F" w:rsidRDefault="009C5194" w:rsidP="00FC72A6">
      <w:pPr>
        <w:pStyle w:val="UHCCBody1UList"/>
      </w:pPr>
      <w:r w:rsidRPr="00B2486F">
        <w:t>The term minimi</w:t>
      </w:r>
      <w:r w:rsidR="00D82061">
        <w:t>s</w:t>
      </w:r>
      <w:r w:rsidRPr="00B2486F">
        <w:t>e is more consistent with the outcomes sought by the rule framework, which seeks to reduce as far as practicable the hazard associated with the deep peat within the Mangaroa Peat Overlay by ensuring that future subdivisions have a suitable building platform for residential development.</w:t>
      </w:r>
    </w:p>
    <w:p w14:paraId="1A8C43E9" w14:textId="2D83BE5B" w:rsidR="005B6272" w:rsidRPr="00B2486F" w:rsidRDefault="005B6272" w:rsidP="00FC72A6">
      <w:pPr>
        <w:pStyle w:val="UHCCBody1UList"/>
      </w:pPr>
      <w:r w:rsidRPr="00B2486F">
        <w:t xml:space="preserve">The proposed amendment to the </w:t>
      </w:r>
      <w:r w:rsidR="002915FB" w:rsidRPr="00B2486F">
        <w:t xml:space="preserve">policy would ensure there is a consistent use of the term </w:t>
      </w:r>
      <w:r w:rsidR="006E633F" w:rsidRPr="00B2486F">
        <w:t>minimi</w:t>
      </w:r>
      <w:r w:rsidR="00D82061">
        <w:t>s</w:t>
      </w:r>
      <w:r w:rsidR="006E633F" w:rsidRPr="00B2486F">
        <w:t>e through the District Plan provis</w:t>
      </w:r>
      <w:r w:rsidR="00B25650" w:rsidRPr="00B2486F">
        <w:t xml:space="preserve">ions. </w:t>
      </w:r>
    </w:p>
    <w:p w14:paraId="41AE0500" w14:textId="6829E8BB" w:rsidR="009C5194" w:rsidRPr="00B2486F" w:rsidRDefault="00A279AC" w:rsidP="001403AE">
      <w:pPr>
        <w:pStyle w:val="UHCCBody1OList"/>
      </w:pPr>
      <w:r w:rsidRPr="00B2486F">
        <w:t>Lisa Williams would like subdivisions to be a permitted activity, subject to the provision of a geotechnical assessmen</w:t>
      </w:r>
      <w:r w:rsidR="00931B4C" w:rsidRPr="00B2486F">
        <w:t>t confirming a suitable building platform exists on the site. I do not support this submission point for the following reason:</w:t>
      </w:r>
    </w:p>
    <w:p w14:paraId="67949221" w14:textId="4ED577FA" w:rsidR="00AE3547" w:rsidRPr="00B2486F" w:rsidRDefault="00931B4C" w:rsidP="00FC72A6">
      <w:pPr>
        <w:pStyle w:val="UHCCBody1UList"/>
      </w:pPr>
      <w:r w:rsidRPr="00B2486F">
        <w:t xml:space="preserve">The </w:t>
      </w:r>
      <w:r w:rsidR="008078F5" w:rsidRPr="00B2486F">
        <w:t>District Plan does not have subdivisions as a permitted activity in the rural zones, or any</w:t>
      </w:r>
      <w:r w:rsidR="000E6AF6" w:rsidRPr="00B2486F">
        <w:t xml:space="preserve"> other zone, and as such a permitted activity status would be inconsistent with the wider District Plan approach to subdivision. </w:t>
      </w:r>
    </w:p>
    <w:p w14:paraId="61EE22B5" w14:textId="77777777" w:rsidR="00AE3547" w:rsidRPr="00B2486F" w:rsidRDefault="00AE3547" w:rsidP="00FC72A6">
      <w:pPr>
        <w:pStyle w:val="UHCCBody1UList"/>
      </w:pPr>
      <w:r w:rsidRPr="00B2486F">
        <w:t>A permitted activity subdivision would not allow for the imposition of conditions normally associated with subdivision (such as for engineering design, and access); and</w:t>
      </w:r>
    </w:p>
    <w:p w14:paraId="447914FA" w14:textId="50F5AAC2" w:rsidR="00931B4C" w:rsidRDefault="00AE3547" w:rsidP="00FC72A6">
      <w:pPr>
        <w:pStyle w:val="UHCCBody1UList"/>
      </w:pPr>
      <w:r w:rsidRPr="00B2486F">
        <w:t>A permitted activity status subdivision would not allow for any conditions to be imposed in relation to the geotechnical report (such as the position or location of the building platform)</w:t>
      </w:r>
      <w:r w:rsidR="00B857A4" w:rsidRPr="00B2486F">
        <w:t xml:space="preserve">, which may be required to mitigate the effects associated with the subdivision. </w:t>
      </w:r>
      <w:r w:rsidRPr="00B2486F">
        <w:t xml:space="preserve"> </w:t>
      </w:r>
      <w:r w:rsidR="008078F5" w:rsidRPr="00B2486F">
        <w:t xml:space="preserve"> </w:t>
      </w:r>
    </w:p>
    <w:p w14:paraId="5EAC7916" w14:textId="111EF423" w:rsidR="00533162" w:rsidRDefault="00533162" w:rsidP="00533162">
      <w:pPr>
        <w:pStyle w:val="UHCCBody1OList"/>
      </w:pPr>
      <w:r>
        <w:t xml:space="preserve">In relation to the request from the submitter (S45.3, S59.3, S60.3, S62.3, S63.3, S64.3, S66.3, S67.2, S69.3, S70.4, S71.3, S73.3. S76.3, S77.3, S80.3, S83.4, S85.3, S87.3, S90.4, S92.3, S96.3, S97.3, S98.3 and S100.3) who sought to have the hazard categories divided into three categories, I can confirm this has been undertaken and is addressed on page 34 of the Section 32 report. For the Mangaroa Overlay, this has been classified as a Medium Hazard, which aligns with the submitters </w:t>
      </w:r>
      <w:r w:rsidR="00D40350">
        <w:t xml:space="preserve">sought equivalent outcome of “some hazard’. </w:t>
      </w:r>
    </w:p>
    <w:p w14:paraId="66C546FC" w14:textId="1A237E2E" w:rsidR="00533162" w:rsidRPr="00B2486F" w:rsidRDefault="00533162" w:rsidP="00533162">
      <w:pPr>
        <w:pStyle w:val="UHCCBody1OList"/>
      </w:pPr>
      <w:r w:rsidRPr="00B2486F">
        <w:t>Lisa Williams would like subdivisions to be a permitted activity, subject to the provision of a geotechnical assessment confirming a suitable building platform exists on the site. I do not support this submission point for the following reason:</w:t>
      </w:r>
    </w:p>
    <w:p w14:paraId="7AEAEE98" w14:textId="7F71113D" w:rsidR="00491D40" w:rsidRPr="00B2486F" w:rsidRDefault="00491D40" w:rsidP="00FC72A6">
      <w:pPr>
        <w:pStyle w:val="UHCCH3"/>
      </w:pPr>
      <w:bookmarkStart w:id="99" w:name="_Toc128128345"/>
      <w:bookmarkStart w:id="100" w:name="_Toc161838562"/>
      <w:r w:rsidRPr="00B2486F">
        <w:t>Recommend</w:t>
      </w:r>
      <w:bookmarkEnd w:id="99"/>
      <w:r w:rsidR="00A30F0D">
        <w:t>ed Decision</w:t>
      </w:r>
      <w:bookmarkEnd w:id="100"/>
    </w:p>
    <w:p w14:paraId="711C314C" w14:textId="5E668D11" w:rsidR="00D40350" w:rsidRDefault="00D40350" w:rsidP="001403AE">
      <w:pPr>
        <w:pStyle w:val="UHCCBody1OList"/>
      </w:pPr>
      <w:r>
        <w:t xml:space="preserve">I recommend that the submission points submitters S45.3, S59.3, S60.3, S62.3, S63.3, S64.3, S66.3, S67.2, S69.3, S70.4, S71.3, S73.3. S76.3, S77.3, S80.3, S83.4, S85.3, S87.3, S90.4, S92.3, S96.3, S97.3, S98.3 and S100.3 are accepted insofar as that the different natural hazards have been given different hazard rankings, and the Mangaroa Peat Overlay has been assigned a medium hazard and not a high hazard as sort by the submitters. </w:t>
      </w:r>
    </w:p>
    <w:p w14:paraId="21D04511" w14:textId="7DC5D7D6" w:rsidR="00491D40" w:rsidRPr="00B2486F" w:rsidRDefault="00491D40" w:rsidP="001403AE">
      <w:pPr>
        <w:pStyle w:val="UHCCBody1OList"/>
      </w:pPr>
      <w:r w:rsidRPr="00B2486F">
        <w:t xml:space="preserve">I recommend </w:t>
      </w:r>
      <w:r w:rsidR="006E0A31" w:rsidRPr="00B2486F">
        <w:t xml:space="preserve">that submission points S52.7, S52.17 and S82.6 are accepted and </w:t>
      </w:r>
      <w:r w:rsidR="00827E68" w:rsidRPr="00B2486F">
        <w:t>that submission</w:t>
      </w:r>
      <w:r w:rsidR="006E0A31" w:rsidRPr="00B2486F">
        <w:t xml:space="preserve"> point S101.1 is rejected. </w:t>
      </w:r>
    </w:p>
    <w:p w14:paraId="680C7223" w14:textId="77777777" w:rsidR="00827E68" w:rsidRPr="00B2486F" w:rsidRDefault="00827E68" w:rsidP="001403AE">
      <w:pPr>
        <w:pStyle w:val="UHCCBody1OList"/>
      </w:pPr>
      <w:r w:rsidRPr="00B2486F">
        <w:t xml:space="preserve">My recommendations in relation to further submissions reflect the recommendations on the relevant primary submissions. </w:t>
      </w:r>
    </w:p>
    <w:p w14:paraId="2326A69A" w14:textId="716FC9F2" w:rsidR="004C0989" w:rsidRPr="00B2486F" w:rsidRDefault="004C0989" w:rsidP="00FC72A6">
      <w:pPr>
        <w:pStyle w:val="UHCCH3"/>
      </w:pPr>
      <w:bookmarkStart w:id="101" w:name="_Toc161838563"/>
      <w:r w:rsidRPr="00B2486F">
        <w:t xml:space="preserve">Recommended </w:t>
      </w:r>
      <w:r w:rsidR="00A30F0D">
        <w:t>A</w:t>
      </w:r>
      <w:r w:rsidRPr="00B2486F">
        <w:t>mendments</w:t>
      </w:r>
      <w:bookmarkEnd w:id="101"/>
    </w:p>
    <w:p w14:paraId="294C4E50" w14:textId="1A4B6EFB" w:rsidR="004C0989" w:rsidRPr="00B2486F" w:rsidRDefault="004C0989" w:rsidP="001403AE">
      <w:pPr>
        <w:pStyle w:val="UHCCBody1OList"/>
      </w:pPr>
      <w:r w:rsidRPr="00B2486F">
        <w:t xml:space="preserve">I recommend the following amendment </w:t>
      </w:r>
      <w:r w:rsidR="00925267" w:rsidRPr="00B2486F">
        <w:t xml:space="preserve">is made to NH-P5 in response to the GWRC submission point. </w:t>
      </w:r>
    </w:p>
    <w:p w14:paraId="23D72DEB" w14:textId="6F04318F" w:rsidR="00111B87" w:rsidRDefault="00111B87" w:rsidP="00111B87">
      <w:pPr>
        <w:pStyle w:val="Quote1"/>
      </w:pPr>
      <w:r w:rsidRPr="00111B87">
        <w:rPr>
          <w:b/>
          <w:bCs/>
        </w:rPr>
        <w:t>NH-P5</w:t>
      </w:r>
      <w:r>
        <w:t xml:space="preserve"> Hazard Sensitive and Potentially Hazard Sensitive Activities within the Mangaroa Peat Overlay. </w:t>
      </w:r>
    </w:p>
    <w:p w14:paraId="11095E87" w14:textId="77777777" w:rsidR="00111B87" w:rsidRPr="009C10BF" w:rsidRDefault="00111B87" w:rsidP="00111B87">
      <w:pPr>
        <w:pStyle w:val="Quote1"/>
        <w:rPr>
          <w:u w:val="single"/>
        </w:rPr>
      </w:pPr>
      <w:r w:rsidRPr="009C10BF">
        <w:rPr>
          <w:u w:val="single"/>
        </w:rPr>
        <w:t>Allow for subdivisions that results in the creation of vacant allotments in the Mangaroa Peat Overlay, provided:</w:t>
      </w:r>
    </w:p>
    <w:p w14:paraId="2F7C0AF7" w14:textId="77777777" w:rsidR="00111B87" w:rsidRPr="009C10BF" w:rsidRDefault="00111B87" w:rsidP="009C10BF">
      <w:pPr>
        <w:pStyle w:val="quotelist1"/>
        <w:rPr>
          <w:u w:val="single"/>
        </w:rPr>
      </w:pPr>
      <w:r w:rsidRPr="009C10BF">
        <w:rPr>
          <w:u w:val="single"/>
        </w:rPr>
        <w:t>a.</w:t>
      </w:r>
      <w:r w:rsidRPr="009C10BF">
        <w:rPr>
          <w:u w:val="single"/>
        </w:rPr>
        <w:tab/>
        <w:t>It can be demonstrated through a geotechnical investigation that the subdivision will not increase the risk of damage to property due to the building platform being located on good ground; or</w:t>
      </w:r>
    </w:p>
    <w:p w14:paraId="1FD76A22" w14:textId="59F3A387" w:rsidR="00111B87" w:rsidRPr="009C10BF" w:rsidRDefault="00111B87" w:rsidP="009C10BF">
      <w:pPr>
        <w:pStyle w:val="quotelist1"/>
        <w:rPr>
          <w:u w:val="single"/>
        </w:rPr>
      </w:pPr>
      <w:r w:rsidRPr="009C10BF">
        <w:rPr>
          <w:u w:val="single"/>
        </w:rPr>
        <w:t>b.</w:t>
      </w:r>
      <w:r w:rsidRPr="009C10BF">
        <w:rPr>
          <w:u w:val="single"/>
        </w:rPr>
        <w:tab/>
        <w:t xml:space="preserve">A geotechnical assessment shows that there is the ability for appropriate mitigation options to be incorporated into the design of a future building to </w:t>
      </w:r>
      <w:r w:rsidRPr="009C10BF">
        <w:rPr>
          <w:strike/>
          <w:highlight w:val="green"/>
          <w:u w:val="single"/>
        </w:rPr>
        <w:t>reduce</w:t>
      </w:r>
      <w:r w:rsidRPr="009C10BF">
        <w:rPr>
          <w:highlight w:val="green"/>
          <w:u w:val="single"/>
        </w:rPr>
        <w:t xml:space="preserve"> minimi</w:t>
      </w:r>
      <w:r w:rsidR="00DD5530" w:rsidRPr="00DD5530">
        <w:rPr>
          <w:highlight w:val="green"/>
          <w:u w:val="single"/>
        </w:rPr>
        <w:t>se</w:t>
      </w:r>
      <w:r w:rsidRPr="009C10BF">
        <w:rPr>
          <w:u w:val="single"/>
        </w:rPr>
        <w:t xml:space="preserve"> the likelihood of damage as a result of poor ground conditions on the identified building platform.</w:t>
      </w:r>
    </w:p>
    <w:p w14:paraId="51DDD569" w14:textId="77777777" w:rsidR="00462774" w:rsidRPr="00B2486F" w:rsidRDefault="00462774" w:rsidP="00462774">
      <w:pPr>
        <w:pStyle w:val="UHCCH3"/>
        <w:rPr>
          <w:lang w:val="en-NZ"/>
        </w:rPr>
      </w:pPr>
      <w:bookmarkStart w:id="102" w:name="_Toc161838564"/>
      <w:r w:rsidRPr="00B2486F">
        <w:rPr>
          <w:lang w:val="en-NZ"/>
        </w:rPr>
        <w:t xml:space="preserve">Section 32AA </w:t>
      </w:r>
      <w:r w:rsidRPr="000B7E41">
        <w:t>Evaluation</w:t>
      </w:r>
      <w:bookmarkEnd w:id="102"/>
    </w:p>
    <w:p w14:paraId="1376A687" w14:textId="77777777" w:rsidR="00F730DF" w:rsidRPr="00B2486F" w:rsidRDefault="00F730DF" w:rsidP="00462774">
      <w:pPr>
        <w:pStyle w:val="UHCCH4"/>
      </w:pPr>
      <w:r w:rsidRPr="00B2486F">
        <w:t>Effectiveness and efficiency</w:t>
      </w:r>
    </w:p>
    <w:p w14:paraId="49DF552B" w14:textId="77777777" w:rsidR="00F730DF" w:rsidRPr="00B2486F" w:rsidRDefault="00F730DF" w:rsidP="001403AE">
      <w:pPr>
        <w:pStyle w:val="UHCCBody1OList"/>
      </w:pPr>
      <w:r w:rsidRPr="00B2486F">
        <w:t xml:space="preserve">The proposed amendment to the wording of the provisions uses terminology that is consistent with the suggested recommended changes to the wording of the objective. This ensures that the objective and polices have better linkages, thereby ensuring a more effective outcome. However, due to the small scale of the suggested changes, any effective or efficiency outcomes are very small. </w:t>
      </w:r>
    </w:p>
    <w:p w14:paraId="17D34171" w14:textId="77777777" w:rsidR="00F730DF" w:rsidRPr="00B2486F" w:rsidRDefault="00F730DF" w:rsidP="00462774">
      <w:pPr>
        <w:pStyle w:val="UHCCH4"/>
      </w:pPr>
      <w:r w:rsidRPr="00B2486F">
        <w:t>Other reasonably practicable options</w:t>
      </w:r>
    </w:p>
    <w:p w14:paraId="2DE4612A" w14:textId="7D5B6DA1" w:rsidR="00DD5530" w:rsidRDefault="00F730DF">
      <w:pPr>
        <w:pStyle w:val="UHCCBody1OList"/>
      </w:pPr>
      <w:r w:rsidRPr="00B2486F">
        <w:t>The only reasonably practicable option would be to leave the provision wording as it was notified. This would create a situation where what the policies of the District Plan are seeking are different to the proposed objective</w:t>
      </w:r>
      <w:r w:rsidR="00B75B7E">
        <w:t>.</w:t>
      </w:r>
    </w:p>
    <w:p w14:paraId="098364E9" w14:textId="0FDD0A64" w:rsidR="00F730DF" w:rsidRPr="00B2486F" w:rsidRDefault="00F730DF" w:rsidP="00DD5530">
      <w:pPr>
        <w:pStyle w:val="UHCCH4"/>
      </w:pPr>
      <w:r w:rsidRPr="00B2486F">
        <w:t>Costs and benefits</w:t>
      </w:r>
    </w:p>
    <w:p w14:paraId="10C302AF" w14:textId="77777777" w:rsidR="00F730DF" w:rsidRPr="00B2486F" w:rsidRDefault="00F730DF" w:rsidP="001403AE">
      <w:pPr>
        <w:pStyle w:val="UHCCBody1OList"/>
      </w:pPr>
      <w:r w:rsidRPr="00B2486F">
        <w:t xml:space="preserve">Due to the small scale of the proposed changes, there are no identifiable benefits or costs. </w:t>
      </w:r>
    </w:p>
    <w:p w14:paraId="244AA45B" w14:textId="77777777" w:rsidR="00F730DF" w:rsidRPr="00B2486F" w:rsidRDefault="00F730DF" w:rsidP="00462774">
      <w:pPr>
        <w:pStyle w:val="UHCCH4"/>
      </w:pPr>
      <w:r w:rsidRPr="00B2486F">
        <w:t>Risks of activity or not acting</w:t>
      </w:r>
    </w:p>
    <w:p w14:paraId="5E8FF40C" w14:textId="77777777" w:rsidR="00F730DF" w:rsidRPr="00B2486F" w:rsidRDefault="00F730DF" w:rsidP="001403AE">
      <w:pPr>
        <w:pStyle w:val="UHCCBody1OList"/>
      </w:pPr>
      <w:r w:rsidRPr="00B2486F">
        <w:t>Overall, the risk of acting is small as the proposed amendments clarify the intent of the provisions as notified and ensures the proposed policies align with the natural hazard objective wording.</w:t>
      </w:r>
    </w:p>
    <w:p w14:paraId="53926B04" w14:textId="77777777" w:rsidR="00F730DF" w:rsidRPr="00B2486F" w:rsidRDefault="00F730DF" w:rsidP="00462774">
      <w:pPr>
        <w:pStyle w:val="UHCCH4"/>
      </w:pPr>
      <w:r w:rsidRPr="00B2486F">
        <w:t>Decision about the most appropriate option</w:t>
      </w:r>
    </w:p>
    <w:p w14:paraId="33205F8E" w14:textId="77777777" w:rsidR="00F730DF" w:rsidRPr="00B2486F" w:rsidRDefault="00F730DF" w:rsidP="001403AE">
      <w:pPr>
        <w:pStyle w:val="UHCCBody1OList"/>
      </w:pPr>
      <w:r w:rsidRPr="00B2486F">
        <w:t xml:space="preserve">Based on the above assessment, the proposed amendments are considered the most appropriate option in response to the submissions received and to provide consistency in the outcomes sought across the District Plan.  </w:t>
      </w:r>
    </w:p>
    <w:p w14:paraId="1DED2D49" w14:textId="3381D5EC" w:rsidR="00491D40" w:rsidRPr="00B2486F" w:rsidRDefault="00630AB0" w:rsidP="00462774">
      <w:pPr>
        <w:pStyle w:val="UHCCH2"/>
      </w:pPr>
      <w:bookmarkStart w:id="103" w:name="_Toc128128347"/>
      <w:bookmarkStart w:id="104" w:name="_Toc161838565"/>
      <w:r w:rsidRPr="00B2486F">
        <w:t xml:space="preserve">Topic 9 - </w:t>
      </w:r>
      <w:r w:rsidR="00491D40" w:rsidRPr="00B2486F">
        <w:t>Mangaroa Peat Overlay - Spatial</w:t>
      </w:r>
      <w:bookmarkEnd w:id="103"/>
      <w:bookmarkEnd w:id="104"/>
    </w:p>
    <w:p w14:paraId="2EEF07C9" w14:textId="77777777" w:rsidR="00491D40" w:rsidRPr="00B2486F" w:rsidRDefault="00491D40" w:rsidP="00462774">
      <w:pPr>
        <w:pStyle w:val="UHCCH3"/>
      </w:pPr>
      <w:bookmarkStart w:id="105" w:name="_Toc161838566"/>
      <w:r w:rsidRPr="00B2486F">
        <w:t>Matters Raised in Submissions</w:t>
      </w:r>
      <w:bookmarkEnd w:id="105"/>
    </w:p>
    <w:p w14:paraId="230A81B0" w14:textId="77777777" w:rsidR="00491D40" w:rsidRPr="00B2486F" w:rsidRDefault="00491D40" w:rsidP="001403AE">
      <w:pPr>
        <w:pStyle w:val="UHCCBody1OList"/>
      </w:pPr>
      <w:r w:rsidRPr="00B2486F">
        <w:t xml:space="preserve">Submissions that relate to the spatial extent of the Mangaroa Peat Overlay in general include: </w:t>
      </w:r>
    </w:p>
    <w:p w14:paraId="651E0458" w14:textId="56483334" w:rsidR="00491D40" w:rsidRPr="00B2486F" w:rsidRDefault="00327610" w:rsidP="00462774">
      <w:pPr>
        <w:pStyle w:val="UHCCBody1UList"/>
      </w:pPr>
      <w:r>
        <w:t>S</w:t>
      </w:r>
      <w:r w:rsidR="00491D40" w:rsidRPr="00B2486F">
        <w:t xml:space="preserve">043, </w:t>
      </w:r>
      <w:r>
        <w:t>S</w:t>
      </w:r>
      <w:r w:rsidR="00491D40" w:rsidRPr="00B2486F">
        <w:t xml:space="preserve">045, </w:t>
      </w:r>
      <w:r>
        <w:t>S</w:t>
      </w:r>
      <w:r w:rsidR="00491D40" w:rsidRPr="00B2486F">
        <w:t xml:space="preserve">059, </w:t>
      </w:r>
      <w:r>
        <w:t>S</w:t>
      </w:r>
      <w:r w:rsidR="00491D40" w:rsidRPr="00B2486F">
        <w:t xml:space="preserve">060, </w:t>
      </w:r>
      <w:r>
        <w:t>S</w:t>
      </w:r>
      <w:r w:rsidR="00491D40" w:rsidRPr="00B2486F">
        <w:t xml:space="preserve">062, </w:t>
      </w:r>
      <w:r>
        <w:t>S</w:t>
      </w:r>
      <w:r w:rsidR="00491D40" w:rsidRPr="00B2486F">
        <w:t xml:space="preserve">063, </w:t>
      </w:r>
      <w:r>
        <w:t>S</w:t>
      </w:r>
      <w:r w:rsidR="00491D40" w:rsidRPr="00B2486F">
        <w:t xml:space="preserve">064, </w:t>
      </w:r>
      <w:r>
        <w:t>S</w:t>
      </w:r>
      <w:r w:rsidR="00491D40" w:rsidRPr="00B2486F">
        <w:t xml:space="preserve">066, </w:t>
      </w:r>
      <w:r>
        <w:t>S</w:t>
      </w:r>
      <w:r w:rsidR="00491D40" w:rsidRPr="00B2486F">
        <w:t xml:space="preserve">069, </w:t>
      </w:r>
      <w:r>
        <w:t>S</w:t>
      </w:r>
      <w:r w:rsidR="00491D40" w:rsidRPr="00B2486F">
        <w:t xml:space="preserve">070, </w:t>
      </w:r>
      <w:r>
        <w:t>S</w:t>
      </w:r>
      <w:r w:rsidR="00491D40" w:rsidRPr="00B2486F">
        <w:t xml:space="preserve">071, </w:t>
      </w:r>
      <w:r>
        <w:t>S</w:t>
      </w:r>
      <w:r w:rsidR="00491D40" w:rsidRPr="00B2486F">
        <w:t xml:space="preserve">073, </w:t>
      </w:r>
      <w:r>
        <w:t>S</w:t>
      </w:r>
      <w:r w:rsidR="00491D40" w:rsidRPr="00B2486F">
        <w:t xml:space="preserve">076, </w:t>
      </w:r>
      <w:r>
        <w:t>S</w:t>
      </w:r>
      <w:r w:rsidR="00491D40" w:rsidRPr="00B2486F">
        <w:t xml:space="preserve">077, </w:t>
      </w:r>
      <w:r>
        <w:t>S</w:t>
      </w:r>
      <w:r w:rsidR="00491D40" w:rsidRPr="00B2486F">
        <w:t xml:space="preserve">083, </w:t>
      </w:r>
      <w:r>
        <w:t>S</w:t>
      </w:r>
      <w:r w:rsidR="00491D40" w:rsidRPr="00B2486F">
        <w:t xml:space="preserve">087, </w:t>
      </w:r>
      <w:r>
        <w:t>S</w:t>
      </w:r>
      <w:r w:rsidR="00491D40" w:rsidRPr="00B2486F">
        <w:t xml:space="preserve">089, </w:t>
      </w:r>
      <w:r>
        <w:t>S</w:t>
      </w:r>
      <w:r w:rsidR="00491D40" w:rsidRPr="00B2486F">
        <w:t xml:space="preserve">090, </w:t>
      </w:r>
      <w:r>
        <w:t>S</w:t>
      </w:r>
      <w:r w:rsidR="00491D40" w:rsidRPr="00B2486F">
        <w:t xml:space="preserve">092, </w:t>
      </w:r>
      <w:r>
        <w:t>S</w:t>
      </w:r>
      <w:r w:rsidR="00491D40" w:rsidRPr="00B2486F">
        <w:t xml:space="preserve">096, </w:t>
      </w:r>
      <w:r>
        <w:t>S</w:t>
      </w:r>
      <w:r w:rsidR="00491D40" w:rsidRPr="00B2486F">
        <w:t xml:space="preserve">097, </w:t>
      </w:r>
      <w:r>
        <w:t>S</w:t>
      </w:r>
      <w:r w:rsidR="00491D40" w:rsidRPr="00B2486F">
        <w:t xml:space="preserve">098, </w:t>
      </w:r>
      <w:r>
        <w:t>S</w:t>
      </w:r>
      <w:r w:rsidR="00491D40" w:rsidRPr="00B2486F">
        <w:t>100</w:t>
      </w:r>
    </w:p>
    <w:p w14:paraId="4B9981C7" w14:textId="77777777" w:rsidR="00491D40" w:rsidRPr="00B2486F" w:rsidRDefault="00491D40" w:rsidP="001403AE">
      <w:pPr>
        <w:pStyle w:val="UHCCBody1OList"/>
      </w:pPr>
      <w:r w:rsidRPr="00B2486F">
        <w:t xml:space="preserve">Submissions that comment on the extent of the Mangaroa Peat Overlay on a property specific level include: </w:t>
      </w:r>
    </w:p>
    <w:p w14:paraId="5B149904" w14:textId="32BC6F46" w:rsidR="00491D40" w:rsidRPr="00B2486F" w:rsidRDefault="00C10F4D" w:rsidP="00462774">
      <w:pPr>
        <w:pStyle w:val="UHCCBody1UList"/>
      </w:pPr>
      <w:r>
        <w:t xml:space="preserve">SO66, </w:t>
      </w:r>
      <w:r w:rsidR="00264277">
        <w:t>S</w:t>
      </w:r>
      <w:r w:rsidR="00491D40" w:rsidRPr="00B2486F">
        <w:t xml:space="preserve">067, </w:t>
      </w:r>
      <w:r w:rsidR="00264277">
        <w:t>S</w:t>
      </w:r>
      <w:r w:rsidR="00491D40" w:rsidRPr="00B2486F">
        <w:t xml:space="preserve">062, </w:t>
      </w:r>
      <w:r w:rsidR="00264277">
        <w:t>S</w:t>
      </w:r>
      <w:r w:rsidR="00491D40" w:rsidRPr="00B2486F">
        <w:t xml:space="preserve">069, </w:t>
      </w:r>
      <w:r w:rsidR="00264277">
        <w:t>S</w:t>
      </w:r>
      <w:r w:rsidR="00491D40" w:rsidRPr="00B2486F">
        <w:t xml:space="preserve">063, </w:t>
      </w:r>
      <w:r w:rsidR="00264277">
        <w:t>S</w:t>
      </w:r>
      <w:r w:rsidR="00491D40" w:rsidRPr="00B2486F">
        <w:t xml:space="preserve">064, </w:t>
      </w:r>
      <w:r w:rsidR="00264277">
        <w:t>S</w:t>
      </w:r>
      <w:r w:rsidR="00491D40" w:rsidRPr="00B2486F">
        <w:t xml:space="preserve">070, </w:t>
      </w:r>
      <w:r w:rsidR="00264277">
        <w:t>S</w:t>
      </w:r>
      <w:r w:rsidR="00491D40" w:rsidRPr="00B2486F">
        <w:t xml:space="preserve">072, </w:t>
      </w:r>
      <w:r w:rsidR="00264277">
        <w:t>S</w:t>
      </w:r>
      <w:r w:rsidR="00491D40" w:rsidRPr="00B2486F">
        <w:t xml:space="preserve">076, </w:t>
      </w:r>
      <w:r w:rsidR="00264277">
        <w:t>S</w:t>
      </w:r>
      <w:r w:rsidR="00491D40" w:rsidRPr="00B2486F">
        <w:t xml:space="preserve">077, </w:t>
      </w:r>
      <w:r w:rsidR="00264277">
        <w:t>S</w:t>
      </w:r>
      <w:r w:rsidR="00491D40" w:rsidRPr="00B2486F">
        <w:t xml:space="preserve">083, </w:t>
      </w:r>
      <w:r w:rsidR="00264277">
        <w:t>S</w:t>
      </w:r>
      <w:r w:rsidR="00491D40" w:rsidRPr="00B2486F">
        <w:t xml:space="preserve">083, </w:t>
      </w:r>
      <w:r w:rsidR="00327610">
        <w:t>S</w:t>
      </w:r>
      <w:r w:rsidR="00491D40" w:rsidRPr="00B2486F">
        <w:t xml:space="preserve">088, </w:t>
      </w:r>
      <w:r w:rsidR="00327610">
        <w:t>S</w:t>
      </w:r>
      <w:r w:rsidR="00491D40" w:rsidRPr="00B2486F">
        <w:t xml:space="preserve">089, </w:t>
      </w:r>
      <w:r w:rsidR="00327610">
        <w:t>S</w:t>
      </w:r>
      <w:r w:rsidR="00491D40" w:rsidRPr="00B2486F">
        <w:t xml:space="preserve">090, </w:t>
      </w:r>
      <w:r w:rsidR="00327610">
        <w:t>S</w:t>
      </w:r>
      <w:r w:rsidR="00491D40" w:rsidRPr="00B2486F">
        <w:t xml:space="preserve">092, </w:t>
      </w:r>
      <w:r w:rsidR="00327610">
        <w:t>S</w:t>
      </w:r>
      <w:r w:rsidR="00491D40" w:rsidRPr="00B2486F">
        <w:t xml:space="preserve">094, </w:t>
      </w:r>
      <w:r w:rsidR="00327610">
        <w:t>S</w:t>
      </w:r>
      <w:r w:rsidR="00491D40" w:rsidRPr="00B2486F">
        <w:t xml:space="preserve">098, </w:t>
      </w:r>
      <w:r w:rsidR="00327610">
        <w:t>S</w:t>
      </w:r>
      <w:r w:rsidR="00491D40" w:rsidRPr="00B2486F">
        <w:t xml:space="preserve">100, </w:t>
      </w:r>
      <w:r w:rsidR="00327610">
        <w:t>S</w:t>
      </w:r>
      <w:r w:rsidR="00491D40" w:rsidRPr="00B2486F">
        <w:t>101</w:t>
      </w:r>
    </w:p>
    <w:p w14:paraId="403F139B" w14:textId="77777777" w:rsidR="00491D40" w:rsidRPr="00B2486F" w:rsidRDefault="00491D40" w:rsidP="001403AE">
      <w:pPr>
        <w:pStyle w:val="UHCCBody1OList"/>
      </w:pPr>
      <w:r w:rsidRPr="00B2486F">
        <w:t>Robert Anker (S43.1) requests that prior to incorporating any peat overlay the area should be comprehensively surveyed to establish the extent, depth and underlying ground conditions.</w:t>
      </w:r>
    </w:p>
    <w:p w14:paraId="4EE00364" w14:textId="15C3C58D" w:rsidR="00491D40" w:rsidRPr="00B2486F" w:rsidRDefault="00491D40" w:rsidP="001403AE">
      <w:pPr>
        <w:pStyle w:val="UHCCBody1OList"/>
      </w:pPr>
      <w:r w:rsidRPr="00B2486F">
        <w:t>A large number of submitters consider that the boundaries of the peatland are smaller than identified and request that the map be amended to be the peat defined in the Soil Bureau survey of the peatland and documented in this Overlay, as modified by the sites that have been ground truthed: ArcGIS - Mangaroa Valley Soils (S45.5, S59.5, S60.5, S62.5, S63.5, S64.5, S66.5, S67.3, S69.</w:t>
      </w:r>
      <w:r w:rsidR="00072530">
        <w:t>6</w:t>
      </w:r>
      <w:r w:rsidRPr="00B2486F">
        <w:t>, S70.6, S71.5, S73.5, S76.5, S77.5, S83.6</w:t>
      </w:r>
      <w:r w:rsidR="00ED0418">
        <w:t>,</w:t>
      </w:r>
      <w:r w:rsidRPr="00B2486F">
        <w:t xml:space="preserve"> S87.5, S89.2, S90.6, S92.5, S96.5, S97.5, S98.5, S100.5).  </w:t>
      </w:r>
    </w:p>
    <w:p w14:paraId="02EEE441" w14:textId="77777777" w:rsidR="00491D40" w:rsidRPr="00B2486F" w:rsidRDefault="00491D40" w:rsidP="001403AE">
      <w:pPr>
        <w:pStyle w:val="UHCCBody1OList"/>
      </w:pPr>
      <w:r w:rsidRPr="00B2486F">
        <w:t xml:space="preserve">Grant O’Brien (S88.1) requests that the Poor Ground Condition Overlay and the High Slope Hazard Overlay be accurately defined using an accepted methodology and evidence. The submitter further requests that UHCC fully reimburses any costs for geotechnical testing, engineering assessments and consequential costs (other consents, insurance) where such assessments prove the inaccuracy of the Council overlay. </w:t>
      </w:r>
    </w:p>
    <w:p w14:paraId="21B74BAF" w14:textId="1E12C790" w:rsidR="00491D40" w:rsidRPr="00B2486F" w:rsidRDefault="00491D40" w:rsidP="001403AE">
      <w:pPr>
        <w:pStyle w:val="UHCCBody1OList"/>
      </w:pPr>
      <w:r w:rsidRPr="00B2486F">
        <w:t xml:space="preserve">Lisa Williams (S101.1) considers that the </w:t>
      </w:r>
      <w:r w:rsidR="00F43E8F" w:rsidRPr="00B2486F">
        <w:t xml:space="preserve">Mangaroa Peat Overlay </w:t>
      </w:r>
      <w:r w:rsidRPr="00B2486F">
        <w:t>is inaccurate and some ground truthing data has been excluded or misinterpreted.</w:t>
      </w:r>
    </w:p>
    <w:p w14:paraId="0FDF49A7" w14:textId="09DD8166" w:rsidR="00491D40" w:rsidRPr="00B2486F" w:rsidRDefault="00491D40" w:rsidP="001403AE">
      <w:pPr>
        <w:pStyle w:val="UHCCBody1OList"/>
      </w:pPr>
      <w:r w:rsidRPr="00B2486F">
        <w:t>Many submitters request amendments to the Mangaroa Peat Overlay in relation to their property (S62.6, S69.6, S63.6, S64.6, S70.8, S76.6, S77.6, S83.1, S83.7, S89.4, S90.7, S92.6, S94.1, S98.6, S100.6, S101.4). Many of these submitters offer or request site visits to confirm the spatial extent of the overlay on their property.</w:t>
      </w:r>
    </w:p>
    <w:p w14:paraId="04194451" w14:textId="25485868" w:rsidR="00491D40" w:rsidRPr="00B2486F" w:rsidRDefault="00491D40" w:rsidP="003223F0">
      <w:pPr>
        <w:pStyle w:val="UHCCH3"/>
      </w:pPr>
      <w:bookmarkStart w:id="106" w:name="_Toc128128349"/>
      <w:bookmarkStart w:id="107" w:name="_Toc161838567"/>
      <w:r w:rsidRPr="00B2486F">
        <w:t>A</w:t>
      </w:r>
      <w:bookmarkEnd w:id="106"/>
      <w:r w:rsidR="00A30F0D">
        <w:t>nalysis</w:t>
      </w:r>
      <w:bookmarkEnd w:id="107"/>
    </w:p>
    <w:p w14:paraId="585E9730" w14:textId="45D6FBEC" w:rsidR="00491D40" w:rsidRPr="00B2486F" w:rsidRDefault="003D4100" w:rsidP="001403AE">
      <w:pPr>
        <w:pStyle w:val="UHCCBody1OList"/>
      </w:pPr>
      <w:r w:rsidRPr="00B2486F">
        <w:t xml:space="preserve">I recognise that a number of submitters have raised concerns </w:t>
      </w:r>
      <w:r w:rsidR="0075097F" w:rsidRPr="00B2486F">
        <w:t>in regard to</w:t>
      </w:r>
      <w:r w:rsidRPr="00B2486F">
        <w:t xml:space="preserve"> the extent of the mapped Mangaroa Peat Overlay, both in respect the general extent of the overlay as well as in relation to their specific property.</w:t>
      </w:r>
    </w:p>
    <w:p w14:paraId="3B83378F" w14:textId="61D8FE7F" w:rsidR="003D4100" w:rsidRPr="00B2486F" w:rsidRDefault="003D4100" w:rsidP="001403AE">
      <w:pPr>
        <w:pStyle w:val="UHCCBody1OList"/>
      </w:pPr>
      <w:r w:rsidRPr="00B2486F">
        <w:t>With the Mangaroa Peat Overlay there has been a considerable effort to refine the extent of the overlay as much as possible. These measures include:</w:t>
      </w:r>
    </w:p>
    <w:p w14:paraId="34321656" w14:textId="1DB12D43" w:rsidR="00A47430" w:rsidRPr="00B2486F" w:rsidRDefault="003D4100" w:rsidP="00C963D6">
      <w:pPr>
        <w:pStyle w:val="UHCCBody1UList"/>
      </w:pPr>
      <w:r w:rsidRPr="00B2486F">
        <w:t xml:space="preserve">Writing to every property </w:t>
      </w:r>
      <w:r w:rsidR="009C342F" w:rsidRPr="00B2486F">
        <w:t xml:space="preserve">in the Mangaroa Peat Overlay offering the opportunity for a site visit prior to the notification of the plan change.  </w:t>
      </w:r>
      <w:r w:rsidR="00A47430" w:rsidRPr="00B2486F">
        <w:t xml:space="preserve">18 site visits </w:t>
      </w:r>
      <w:r w:rsidR="006C7D34">
        <w:t xml:space="preserve">were undertaken </w:t>
      </w:r>
      <w:r w:rsidR="00A47430" w:rsidRPr="00B2486F">
        <w:t xml:space="preserve">in December 2021, January 2022 and July 2022. The owners and occupiers of the properties had the opportunity to </w:t>
      </w:r>
      <w:r w:rsidR="006C7D34">
        <w:t>accompany</w:t>
      </w:r>
      <w:r w:rsidR="006C7D34" w:rsidRPr="00B2486F">
        <w:t xml:space="preserve"> </w:t>
      </w:r>
      <w:r w:rsidR="00A47430" w:rsidRPr="00B2486F">
        <w:t xml:space="preserve">the </w:t>
      </w:r>
      <w:r w:rsidR="0092754C">
        <w:t>engineering geologist</w:t>
      </w:r>
      <w:r w:rsidR="00A47430" w:rsidRPr="00B2486F">
        <w:t xml:space="preserve"> </w:t>
      </w:r>
      <w:r w:rsidR="006C7D34">
        <w:t>on</w:t>
      </w:r>
      <w:r w:rsidR="006C7D34" w:rsidRPr="00B2486F">
        <w:t xml:space="preserve"> </w:t>
      </w:r>
      <w:r w:rsidR="00A47430" w:rsidRPr="00B2486F">
        <w:t xml:space="preserve">the site visit to provide on-site explanation on </w:t>
      </w:r>
      <w:r w:rsidR="00815091">
        <w:t>their understanding of ground conditions</w:t>
      </w:r>
      <w:r w:rsidR="00A47430" w:rsidRPr="00B2486F">
        <w:t>. These site visits resulted in some refinement of the overlay on some properties</w:t>
      </w:r>
      <w:r w:rsidR="00815091">
        <w:t>, whereas for other</w:t>
      </w:r>
      <w:r w:rsidR="00A47430" w:rsidRPr="00B2486F">
        <w:t xml:space="preserve"> properties the site visit did not change the outcome of the mapping;</w:t>
      </w:r>
    </w:p>
    <w:p w14:paraId="6F458711" w14:textId="7E3C391A" w:rsidR="003D4100" w:rsidRPr="00B2486F" w:rsidRDefault="009C342F" w:rsidP="00C963D6">
      <w:pPr>
        <w:pStyle w:val="UHCCBody1UList"/>
      </w:pPr>
      <w:r w:rsidRPr="00B2486F">
        <w:t>A review of the council files to identify any records or geotechnical information that could be used to inform the extent of the Mangaroa Peat Overlay</w:t>
      </w:r>
      <w:r w:rsidR="0075097F" w:rsidRPr="00B2486F">
        <w:t>;</w:t>
      </w:r>
    </w:p>
    <w:p w14:paraId="44249104" w14:textId="39E221EE" w:rsidR="001123F5" w:rsidRPr="00B2486F" w:rsidRDefault="001123F5" w:rsidP="00C963D6">
      <w:pPr>
        <w:pStyle w:val="UHCCBody1UList"/>
      </w:pPr>
      <w:r w:rsidRPr="00B2486F">
        <w:t xml:space="preserve">An invitation to </w:t>
      </w:r>
      <w:r w:rsidR="0075097F" w:rsidRPr="00B2486F">
        <w:t>landowners</w:t>
      </w:r>
      <w:r w:rsidRPr="00B2486F">
        <w:t xml:space="preserve"> within the Mangaroa Peat Overlay to provide Council with any relevant information that they held in relation to their property which may refine the extent of the overlay (such as geotechnical reports)</w:t>
      </w:r>
      <w:r w:rsidR="00F93E9F" w:rsidRPr="00B2486F">
        <w:t>; and</w:t>
      </w:r>
    </w:p>
    <w:p w14:paraId="5B23E14B" w14:textId="7B60F93A" w:rsidR="00F93E9F" w:rsidRPr="00B2486F" w:rsidRDefault="00F93E9F" w:rsidP="00C963D6">
      <w:pPr>
        <w:pStyle w:val="UHCCBody1UList"/>
      </w:pPr>
      <w:r w:rsidRPr="00B2486F">
        <w:t xml:space="preserve">Visiting those sites, who had asked for a site visit in their </w:t>
      </w:r>
      <w:r w:rsidR="0044314A" w:rsidRPr="00B2486F">
        <w:t>submission but</w:t>
      </w:r>
      <w:r w:rsidRPr="00B2486F">
        <w:t xml:space="preserve"> had not been previously visited as part of the pre-notification of the plan change process. </w:t>
      </w:r>
    </w:p>
    <w:p w14:paraId="33D614BA" w14:textId="5EB46846" w:rsidR="0066530E" w:rsidRPr="00B2486F" w:rsidRDefault="0066530E" w:rsidP="001403AE">
      <w:pPr>
        <w:pStyle w:val="UHCCBody1OList"/>
      </w:pPr>
      <w:r w:rsidRPr="00B2486F">
        <w:t>T</w:t>
      </w:r>
      <w:r w:rsidR="00DE655C">
        <w:t>he t</w:t>
      </w:r>
      <w:r w:rsidR="001755C3">
        <w:t>a</w:t>
      </w:r>
      <w:r w:rsidRPr="00B2486F">
        <w:t xml:space="preserve">ble below outlines the properties that were visited in relation to the </w:t>
      </w:r>
      <w:r w:rsidR="007775BC" w:rsidRPr="00B2486F">
        <w:t xml:space="preserve">Mangaroa Peat Overlay, the date of the visit and whether any amendments to the overlay was made. This table demonstrates that 18 site visits were undertaken prior to the notification of the plan change, </w:t>
      </w:r>
      <w:r w:rsidR="00D72375">
        <w:t>while</w:t>
      </w:r>
      <w:r w:rsidR="00D72375" w:rsidRPr="00B2486F">
        <w:t xml:space="preserve"> </w:t>
      </w:r>
      <w:r w:rsidR="007775BC" w:rsidRPr="00B2486F">
        <w:t xml:space="preserve">2 site visits </w:t>
      </w:r>
      <w:r w:rsidR="00D72375">
        <w:t>occurred after</w:t>
      </w:r>
      <w:r w:rsidR="00D72375" w:rsidRPr="00B2486F">
        <w:t xml:space="preserve"> </w:t>
      </w:r>
      <w:r w:rsidR="007775BC" w:rsidRPr="00B2486F">
        <w:t xml:space="preserve">the notification of the plan change, in response to the submissions received. </w:t>
      </w:r>
    </w:p>
    <w:tbl>
      <w:tblPr>
        <w:tblW w:w="8505" w:type="dxa"/>
        <w:tblInd w:w="557" w:type="dxa"/>
        <w:tblCellMar>
          <w:top w:w="57" w:type="dxa"/>
          <w:left w:w="57" w:type="dxa"/>
          <w:bottom w:w="57" w:type="dxa"/>
          <w:right w:w="57" w:type="dxa"/>
        </w:tblCellMar>
        <w:tblLook w:val="04A0" w:firstRow="1" w:lastRow="0" w:firstColumn="1" w:lastColumn="0" w:noHBand="0" w:noVBand="1"/>
      </w:tblPr>
      <w:tblGrid>
        <w:gridCol w:w="3544"/>
        <w:gridCol w:w="1843"/>
        <w:gridCol w:w="1701"/>
        <w:gridCol w:w="1417"/>
      </w:tblGrid>
      <w:tr w:rsidR="002E3E4B" w:rsidRPr="00B2486F" w14:paraId="6A391B94" w14:textId="77777777" w:rsidTr="006114A8">
        <w:trPr>
          <w:trHeight w:val="315"/>
          <w:tblHeader/>
        </w:trPr>
        <w:tc>
          <w:tcPr>
            <w:tcW w:w="354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257D4AA" w14:textId="77777777" w:rsidR="007775BC" w:rsidRPr="000C0DCF" w:rsidRDefault="007775BC" w:rsidP="00E1339B">
            <w:pPr>
              <w:tabs>
                <w:tab w:val="left" w:pos="0"/>
              </w:tabs>
              <w:spacing w:before="0" w:after="0" w:line="264" w:lineRule="auto"/>
              <w:rPr>
                <w:rFonts w:cs="Calibri"/>
                <w:color w:val="242424"/>
                <w:sz w:val="22"/>
                <w:szCs w:val="22"/>
                <w:lang w:eastAsia="en-GB"/>
              </w:rPr>
            </w:pPr>
            <w:r w:rsidRPr="000C0DCF">
              <w:rPr>
                <w:rFonts w:cs="Calibri"/>
                <w:b/>
                <w:color w:val="000000"/>
                <w:sz w:val="22"/>
                <w:szCs w:val="22"/>
                <w:bdr w:val="none" w:sz="0" w:space="0" w:color="auto" w:frame="1"/>
                <w:lang w:eastAsia="en-GB"/>
              </w:rPr>
              <w:t>Address</w:t>
            </w:r>
          </w:p>
        </w:tc>
        <w:tc>
          <w:tcPr>
            <w:tcW w:w="184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E864C81" w14:textId="77777777" w:rsidR="007775BC" w:rsidRPr="000C0DCF" w:rsidRDefault="007775BC" w:rsidP="00E1339B">
            <w:pPr>
              <w:tabs>
                <w:tab w:val="left" w:pos="0"/>
              </w:tabs>
              <w:spacing w:before="0" w:after="0" w:line="264" w:lineRule="auto"/>
              <w:rPr>
                <w:rFonts w:cs="Calibri"/>
                <w:color w:val="242424"/>
                <w:sz w:val="22"/>
                <w:szCs w:val="22"/>
                <w:lang w:eastAsia="en-GB"/>
              </w:rPr>
            </w:pPr>
            <w:r w:rsidRPr="000C0DCF">
              <w:rPr>
                <w:rFonts w:cs="Calibri"/>
                <w:b/>
                <w:color w:val="000000"/>
                <w:sz w:val="22"/>
                <w:szCs w:val="22"/>
                <w:bdr w:val="none" w:sz="0" w:space="0" w:color="auto" w:frame="1"/>
                <w:lang w:eastAsia="en-GB"/>
              </w:rPr>
              <w:t>Site visit</w:t>
            </w:r>
          </w:p>
        </w:tc>
        <w:tc>
          <w:tcPr>
            <w:tcW w:w="170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131ED65" w14:textId="77777777" w:rsidR="007775BC" w:rsidRPr="000C0DCF" w:rsidRDefault="007775BC" w:rsidP="00E1339B">
            <w:pPr>
              <w:tabs>
                <w:tab w:val="left" w:pos="0"/>
              </w:tabs>
              <w:spacing w:before="0" w:after="0" w:line="264" w:lineRule="auto"/>
              <w:rPr>
                <w:rFonts w:cs="Calibri"/>
                <w:color w:val="242424"/>
                <w:sz w:val="22"/>
                <w:szCs w:val="22"/>
                <w:lang w:eastAsia="en-GB"/>
              </w:rPr>
            </w:pPr>
            <w:r w:rsidRPr="000C0DCF">
              <w:rPr>
                <w:rFonts w:cs="Calibri"/>
                <w:b/>
                <w:color w:val="000000"/>
                <w:sz w:val="22"/>
                <w:szCs w:val="22"/>
                <w:bdr w:val="none" w:sz="0" w:space="0" w:color="auto" w:frame="1"/>
                <w:lang w:eastAsia="en-GB"/>
              </w:rPr>
              <w:t>Purpose of Visit</w:t>
            </w:r>
          </w:p>
        </w:tc>
        <w:tc>
          <w:tcPr>
            <w:tcW w:w="1417"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36D112F" w14:textId="77777777" w:rsidR="007775BC" w:rsidRPr="000C0DCF" w:rsidRDefault="007775BC" w:rsidP="00E1339B">
            <w:pPr>
              <w:tabs>
                <w:tab w:val="left" w:pos="0"/>
              </w:tabs>
              <w:spacing w:before="0" w:after="0" w:line="264" w:lineRule="auto"/>
              <w:rPr>
                <w:rFonts w:cs="Calibri"/>
                <w:color w:val="242424"/>
                <w:sz w:val="22"/>
                <w:szCs w:val="22"/>
                <w:lang w:eastAsia="en-GB"/>
              </w:rPr>
            </w:pPr>
            <w:r w:rsidRPr="000C0DCF">
              <w:rPr>
                <w:rFonts w:cs="Calibri"/>
                <w:b/>
                <w:color w:val="000000"/>
                <w:sz w:val="22"/>
                <w:szCs w:val="22"/>
                <w:bdr w:val="none" w:sz="0" w:space="0" w:color="auto" w:frame="1"/>
                <w:lang w:eastAsia="en-GB"/>
              </w:rPr>
              <w:t>Adjustment made</w:t>
            </w:r>
          </w:p>
        </w:tc>
      </w:tr>
      <w:tr w:rsidR="007775BC" w:rsidRPr="00B2486F" w14:paraId="2FED1992" w14:textId="77777777" w:rsidTr="000B1DD0">
        <w:trPr>
          <w:trHeight w:val="300"/>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E3DF00" w14:textId="61E4EC65" w:rsidR="007775BC" w:rsidRPr="000C0DCF" w:rsidRDefault="007775BC" w:rsidP="00E1339B">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50a Katherine Mansfield Drive</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EEBB7F" w14:textId="77777777" w:rsidR="007775BC" w:rsidRPr="000C0DCF" w:rsidRDefault="007775BC" w:rsidP="000B1DD0">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21/12/2021</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9BCF53" w14:textId="77777777" w:rsidR="007775BC" w:rsidRPr="000C0DCF" w:rsidRDefault="007775BC" w:rsidP="00E1339B">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Peat</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6D9B56" w14:textId="4EDE7D2A" w:rsidR="007775BC" w:rsidRPr="000C0DCF" w:rsidRDefault="000C0DCF" w:rsidP="006114A8">
            <w:pPr>
              <w:tabs>
                <w:tab w:val="left" w:pos="0"/>
              </w:tabs>
              <w:spacing w:before="0" w:after="0" w:line="264" w:lineRule="auto"/>
              <w:jc w:val="center"/>
              <w:rPr>
                <w:rFonts w:cs="Calibri"/>
                <w:color w:val="242424"/>
                <w:sz w:val="22"/>
                <w:szCs w:val="22"/>
                <w:lang w:eastAsia="en-GB"/>
              </w:rPr>
            </w:pPr>
            <w:r w:rsidRPr="000C0DCF">
              <w:rPr>
                <w:rFonts w:cs="Calibri"/>
                <w:color w:val="000000"/>
                <w:sz w:val="22"/>
                <w:szCs w:val="22"/>
                <w:bdr w:val="none" w:sz="0" w:space="0" w:color="auto" w:frame="1"/>
                <w:lang w:eastAsia="en-GB"/>
              </w:rPr>
              <w:t>Y</w:t>
            </w:r>
            <w:r w:rsidR="00BB671C">
              <w:rPr>
                <w:rFonts w:cs="Calibri"/>
                <w:color w:val="000000"/>
                <w:sz w:val="22"/>
                <w:szCs w:val="22"/>
                <w:bdr w:val="none" w:sz="0" w:space="0" w:color="auto" w:frame="1"/>
                <w:lang w:eastAsia="en-GB"/>
              </w:rPr>
              <w:t>es</w:t>
            </w:r>
          </w:p>
        </w:tc>
      </w:tr>
      <w:tr w:rsidR="007775BC" w:rsidRPr="00B2486F" w14:paraId="43DC9B9B" w14:textId="77777777" w:rsidTr="000B1DD0">
        <w:trPr>
          <w:trHeight w:val="300"/>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FABC06" w14:textId="6BFCBD8A" w:rsidR="007775BC" w:rsidRPr="000C0DCF" w:rsidRDefault="007775BC" w:rsidP="00E1339B">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50b Katherine Mansfield Drive</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0BFEAE" w14:textId="77777777" w:rsidR="007775BC" w:rsidRPr="000C0DCF" w:rsidRDefault="007775BC" w:rsidP="000B1DD0">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21/12/2021</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64482" w14:textId="77777777" w:rsidR="007775BC" w:rsidRPr="000C0DCF" w:rsidRDefault="007775BC" w:rsidP="00E1339B">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Peat</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EF0D43" w14:textId="3B9B99D2" w:rsidR="007775BC" w:rsidRPr="000C0DCF" w:rsidRDefault="000C0DCF" w:rsidP="006114A8">
            <w:pPr>
              <w:tabs>
                <w:tab w:val="left" w:pos="0"/>
              </w:tabs>
              <w:spacing w:before="0" w:after="0" w:line="264" w:lineRule="auto"/>
              <w:jc w:val="center"/>
              <w:rPr>
                <w:rFonts w:cs="Calibri"/>
                <w:color w:val="242424"/>
                <w:sz w:val="22"/>
                <w:szCs w:val="22"/>
                <w:lang w:eastAsia="en-GB"/>
              </w:rPr>
            </w:pPr>
            <w:r w:rsidRPr="000C0DCF">
              <w:rPr>
                <w:rFonts w:cs="Calibri"/>
                <w:color w:val="000000"/>
                <w:sz w:val="22"/>
                <w:szCs w:val="22"/>
                <w:bdr w:val="none" w:sz="0" w:space="0" w:color="auto" w:frame="1"/>
                <w:lang w:eastAsia="en-GB"/>
              </w:rPr>
              <w:t>Y</w:t>
            </w:r>
            <w:r w:rsidR="00BB671C">
              <w:rPr>
                <w:rFonts w:cs="Calibri"/>
                <w:color w:val="000000"/>
                <w:sz w:val="22"/>
                <w:szCs w:val="22"/>
                <w:bdr w:val="none" w:sz="0" w:space="0" w:color="auto" w:frame="1"/>
                <w:lang w:eastAsia="en-GB"/>
              </w:rPr>
              <w:t>es</w:t>
            </w:r>
          </w:p>
        </w:tc>
      </w:tr>
      <w:tr w:rsidR="007775BC" w:rsidRPr="00B2486F" w14:paraId="48A0FFBE" w14:textId="77777777" w:rsidTr="000B1DD0">
        <w:trPr>
          <w:trHeight w:val="300"/>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4A621A" w14:textId="339D81E6" w:rsidR="007775BC" w:rsidRPr="000C0DCF" w:rsidRDefault="007775BC" w:rsidP="00E1339B">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50c Katherine Mansfield Drive</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A23C4A" w14:textId="77777777" w:rsidR="007775BC" w:rsidRPr="000C0DCF" w:rsidRDefault="007775BC" w:rsidP="000B1DD0">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21/12/2021</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EFA93D" w14:textId="77777777" w:rsidR="007775BC" w:rsidRPr="000C0DCF" w:rsidRDefault="007775BC" w:rsidP="00E1339B">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Peat</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3C8401" w14:textId="5B68F091" w:rsidR="007775BC" w:rsidRPr="000C0DCF" w:rsidRDefault="000C0DCF" w:rsidP="006114A8">
            <w:pPr>
              <w:tabs>
                <w:tab w:val="left" w:pos="0"/>
              </w:tabs>
              <w:spacing w:before="0" w:after="0" w:line="264" w:lineRule="auto"/>
              <w:jc w:val="center"/>
              <w:rPr>
                <w:rFonts w:cs="Calibri"/>
                <w:color w:val="242424"/>
                <w:sz w:val="22"/>
                <w:szCs w:val="22"/>
                <w:lang w:eastAsia="en-GB"/>
              </w:rPr>
            </w:pPr>
            <w:r w:rsidRPr="000C0DCF">
              <w:rPr>
                <w:rFonts w:cs="Calibri"/>
                <w:color w:val="000000"/>
                <w:sz w:val="22"/>
                <w:szCs w:val="22"/>
                <w:bdr w:val="none" w:sz="0" w:space="0" w:color="auto" w:frame="1"/>
                <w:lang w:eastAsia="en-GB"/>
              </w:rPr>
              <w:t>N</w:t>
            </w:r>
            <w:r w:rsidR="00BB671C">
              <w:rPr>
                <w:rFonts w:cs="Calibri"/>
                <w:color w:val="000000"/>
                <w:sz w:val="22"/>
                <w:szCs w:val="22"/>
                <w:bdr w:val="none" w:sz="0" w:space="0" w:color="auto" w:frame="1"/>
                <w:lang w:eastAsia="en-GB"/>
              </w:rPr>
              <w:t>o</w:t>
            </w:r>
          </w:p>
        </w:tc>
      </w:tr>
      <w:tr w:rsidR="007775BC" w:rsidRPr="00B2486F" w14:paraId="0A9078BE" w14:textId="77777777" w:rsidTr="000B1DD0">
        <w:trPr>
          <w:trHeight w:val="300"/>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7FECA5" w14:textId="7CDDBE12" w:rsidR="007775BC" w:rsidRPr="000C0DCF" w:rsidRDefault="007775BC" w:rsidP="00E1339B">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50d Katherine Mansfield Drive</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A660DD" w14:textId="77777777" w:rsidR="007775BC" w:rsidRPr="000C0DCF" w:rsidRDefault="007775BC" w:rsidP="000B1DD0">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21/12/2021</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DEDFD8" w14:textId="77777777" w:rsidR="007775BC" w:rsidRPr="000C0DCF" w:rsidRDefault="007775BC" w:rsidP="00E1339B">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Peat</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3E27FA" w14:textId="63E1DE5D" w:rsidR="007775BC" w:rsidRPr="000C0DCF" w:rsidRDefault="000C0DCF" w:rsidP="006114A8">
            <w:pPr>
              <w:tabs>
                <w:tab w:val="left" w:pos="0"/>
              </w:tabs>
              <w:spacing w:before="0" w:after="0" w:line="264" w:lineRule="auto"/>
              <w:jc w:val="center"/>
              <w:rPr>
                <w:rFonts w:cs="Calibri"/>
                <w:color w:val="242424"/>
                <w:sz w:val="22"/>
                <w:szCs w:val="22"/>
                <w:lang w:eastAsia="en-GB"/>
              </w:rPr>
            </w:pPr>
            <w:r w:rsidRPr="000C0DCF">
              <w:rPr>
                <w:rFonts w:cs="Calibri"/>
                <w:color w:val="000000"/>
                <w:sz w:val="22"/>
                <w:szCs w:val="22"/>
                <w:bdr w:val="none" w:sz="0" w:space="0" w:color="auto" w:frame="1"/>
                <w:lang w:eastAsia="en-GB"/>
              </w:rPr>
              <w:t>N</w:t>
            </w:r>
            <w:r w:rsidR="00BB671C">
              <w:rPr>
                <w:rFonts w:cs="Calibri"/>
                <w:color w:val="000000"/>
                <w:sz w:val="22"/>
                <w:szCs w:val="22"/>
                <w:bdr w:val="none" w:sz="0" w:space="0" w:color="auto" w:frame="1"/>
                <w:lang w:eastAsia="en-GB"/>
              </w:rPr>
              <w:t>o</w:t>
            </w:r>
          </w:p>
        </w:tc>
      </w:tr>
      <w:tr w:rsidR="007775BC" w:rsidRPr="00B2486F" w14:paraId="2E385B1D" w14:textId="77777777" w:rsidTr="000B1DD0">
        <w:trPr>
          <w:trHeight w:val="300"/>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74B91C" w14:textId="146F5D85" w:rsidR="007775BC" w:rsidRPr="000C0DCF" w:rsidRDefault="007775BC" w:rsidP="00E1339B">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50e Katherine Mansfield Drive</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E47D5" w14:textId="77777777" w:rsidR="007775BC" w:rsidRPr="000C0DCF" w:rsidRDefault="007775BC" w:rsidP="000B1DD0">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21/12/2021</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4675FE" w14:textId="77777777" w:rsidR="007775BC" w:rsidRPr="000C0DCF" w:rsidRDefault="007775BC" w:rsidP="00E1339B">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Peat</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297349" w14:textId="16787E05" w:rsidR="007775BC" w:rsidRPr="000C0DCF" w:rsidRDefault="000C0DCF" w:rsidP="006114A8">
            <w:pPr>
              <w:tabs>
                <w:tab w:val="left" w:pos="0"/>
              </w:tabs>
              <w:spacing w:before="0" w:after="0" w:line="264" w:lineRule="auto"/>
              <w:jc w:val="center"/>
              <w:rPr>
                <w:rFonts w:cs="Calibri"/>
                <w:color w:val="242424"/>
                <w:sz w:val="22"/>
                <w:szCs w:val="22"/>
                <w:lang w:eastAsia="en-GB"/>
              </w:rPr>
            </w:pPr>
            <w:r w:rsidRPr="000C0DCF">
              <w:rPr>
                <w:rFonts w:cs="Calibri"/>
                <w:color w:val="000000"/>
                <w:sz w:val="22"/>
                <w:szCs w:val="22"/>
                <w:bdr w:val="none" w:sz="0" w:space="0" w:color="auto" w:frame="1"/>
                <w:lang w:eastAsia="en-GB"/>
              </w:rPr>
              <w:t>Y</w:t>
            </w:r>
            <w:r w:rsidR="00BB671C">
              <w:rPr>
                <w:rFonts w:cs="Calibri"/>
                <w:color w:val="000000"/>
                <w:sz w:val="22"/>
                <w:szCs w:val="22"/>
                <w:bdr w:val="none" w:sz="0" w:space="0" w:color="auto" w:frame="1"/>
                <w:lang w:eastAsia="en-GB"/>
              </w:rPr>
              <w:t>es</w:t>
            </w:r>
          </w:p>
        </w:tc>
      </w:tr>
      <w:tr w:rsidR="007775BC" w:rsidRPr="00B2486F" w14:paraId="0B322AFD" w14:textId="77777777" w:rsidTr="000B1DD0">
        <w:trPr>
          <w:trHeight w:val="300"/>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C25BA" w14:textId="353361EB" w:rsidR="007775BC" w:rsidRPr="000C0DCF" w:rsidRDefault="007775BC" w:rsidP="00E1339B">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102 Katherine Mansfield Drive</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02CC5" w14:textId="77777777" w:rsidR="007775BC" w:rsidRPr="000C0DCF" w:rsidRDefault="007775BC" w:rsidP="000B1DD0">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21/12/2021</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925BC8" w14:textId="77777777" w:rsidR="007775BC" w:rsidRPr="000C0DCF" w:rsidRDefault="007775BC" w:rsidP="00E1339B">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Peat</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7D5CE" w14:textId="6B1C8101" w:rsidR="007775BC" w:rsidRPr="000C0DCF" w:rsidRDefault="000C0DCF" w:rsidP="006114A8">
            <w:pPr>
              <w:tabs>
                <w:tab w:val="left" w:pos="0"/>
              </w:tabs>
              <w:spacing w:before="0" w:after="0" w:line="264" w:lineRule="auto"/>
              <w:jc w:val="center"/>
              <w:rPr>
                <w:rFonts w:cs="Calibri"/>
                <w:color w:val="242424"/>
                <w:sz w:val="22"/>
                <w:szCs w:val="22"/>
                <w:lang w:eastAsia="en-GB"/>
              </w:rPr>
            </w:pPr>
            <w:r w:rsidRPr="000C0DCF">
              <w:rPr>
                <w:rFonts w:cs="Calibri"/>
                <w:color w:val="000000"/>
                <w:sz w:val="22"/>
                <w:szCs w:val="22"/>
                <w:bdr w:val="none" w:sz="0" w:space="0" w:color="auto" w:frame="1"/>
                <w:lang w:eastAsia="en-GB"/>
              </w:rPr>
              <w:t>N</w:t>
            </w:r>
            <w:r w:rsidR="00BB671C">
              <w:rPr>
                <w:rFonts w:cs="Calibri"/>
                <w:color w:val="000000"/>
                <w:sz w:val="22"/>
                <w:szCs w:val="22"/>
                <w:bdr w:val="none" w:sz="0" w:space="0" w:color="auto" w:frame="1"/>
                <w:lang w:eastAsia="en-GB"/>
              </w:rPr>
              <w:t>o</w:t>
            </w:r>
          </w:p>
        </w:tc>
      </w:tr>
      <w:tr w:rsidR="007775BC" w:rsidRPr="00B2486F" w14:paraId="3A75258E" w14:textId="77777777" w:rsidTr="000B1DD0">
        <w:trPr>
          <w:trHeight w:val="300"/>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A7D5A6" w14:textId="2E0CDF46" w:rsidR="007775BC" w:rsidRPr="000C0DCF" w:rsidRDefault="007775BC" w:rsidP="00E1339B">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110 Katherine Mansfield Drive</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BBFB73" w14:textId="77777777" w:rsidR="007775BC" w:rsidRPr="000C0DCF" w:rsidRDefault="007775BC" w:rsidP="000B1DD0">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21/12/2021</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AA42D1" w14:textId="77777777" w:rsidR="007775BC" w:rsidRPr="000C0DCF" w:rsidRDefault="007775BC" w:rsidP="00E1339B">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Peat</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D2362D" w14:textId="0BEFA0EE" w:rsidR="007775BC" w:rsidRPr="000C0DCF" w:rsidRDefault="000C0DCF" w:rsidP="006114A8">
            <w:pPr>
              <w:tabs>
                <w:tab w:val="left" w:pos="0"/>
              </w:tabs>
              <w:spacing w:before="0" w:after="0" w:line="264" w:lineRule="auto"/>
              <w:jc w:val="center"/>
              <w:rPr>
                <w:rFonts w:cs="Calibri"/>
                <w:color w:val="242424"/>
                <w:sz w:val="22"/>
                <w:szCs w:val="22"/>
                <w:lang w:eastAsia="en-GB"/>
              </w:rPr>
            </w:pPr>
            <w:r w:rsidRPr="000C0DCF">
              <w:rPr>
                <w:rFonts w:cs="Calibri"/>
                <w:color w:val="000000"/>
                <w:sz w:val="22"/>
                <w:szCs w:val="22"/>
                <w:bdr w:val="none" w:sz="0" w:space="0" w:color="auto" w:frame="1"/>
                <w:lang w:eastAsia="en-GB"/>
              </w:rPr>
              <w:t>Y</w:t>
            </w:r>
            <w:r w:rsidR="00BB671C">
              <w:rPr>
                <w:rFonts w:cs="Calibri"/>
                <w:color w:val="000000"/>
                <w:sz w:val="22"/>
                <w:szCs w:val="22"/>
                <w:bdr w:val="none" w:sz="0" w:space="0" w:color="auto" w:frame="1"/>
                <w:lang w:eastAsia="en-GB"/>
              </w:rPr>
              <w:t>es</w:t>
            </w:r>
          </w:p>
        </w:tc>
      </w:tr>
      <w:tr w:rsidR="007775BC" w:rsidRPr="00B2486F" w14:paraId="4B9C65B7" w14:textId="77777777" w:rsidTr="000B1DD0">
        <w:trPr>
          <w:trHeight w:val="300"/>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2E7DD2" w14:textId="5E9E91D9" w:rsidR="007775BC" w:rsidRPr="000C0DCF" w:rsidRDefault="007775BC" w:rsidP="00E1339B">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156 Katherine Mansfield Drive</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DB4D7" w14:textId="77777777" w:rsidR="007775BC" w:rsidRPr="000C0DCF" w:rsidRDefault="007775BC" w:rsidP="000B1DD0">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21/12/2021</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2F3D87" w14:textId="77777777" w:rsidR="007775BC" w:rsidRPr="000C0DCF" w:rsidRDefault="007775BC" w:rsidP="00E1339B">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Peat</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5817F9" w14:textId="52C0E741" w:rsidR="007775BC" w:rsidRPr="000C0DCF" w:rsidRDefault="000C0DCF" w:rsidP="006114A8">
            <w:pPr>
              <w:tabs>
                <w:tab w:val="left" w:pos="0"/>
              </w:tabs>
              <w:spacing w:before="0" w:after="0" w:line="264" w:lineRule="auto"/>
              <w:jc w:val="center"/>
              <w:rPr>
                <w:rFonts w:cs="Calibri"/>
                <w:color w:val="242424"/>
                <w:sz w:val="22"/>
                <w:szCs w:val="22"/>
                <w:lang w:eastAsia="en-GB"/>
              </w:rPr>
            </w:pPr>
            <w:r w:rsidRPr="000C0DCF">
              <w:rPr>
                <w:rFonts w:cs="Calibri"/>
                <w:color w:val="000000"/>
                <w:sz w:val="22"/>
                <w:szCs w:val="22"/>
                <w:bdr w:val="none" w:sz="0" w:space="0" w:color="auto" w:frame="1"/>
                <w:lang w:eastAsia="en-GB"/>
              </w:rPr>
              <w:t>Y</w:t>
            </w:r>
            <w:r w:rsidR="00BB671C">
              <w:rPr>
                <w:rFonts w:cs="Calibri"/>
                <w:color w:val="000000"/>
                <w:sz w:val="22"/>
                <w:szCs w:val="22"/>
                <w:bdr w:val="none" w:sz="0" w:space="0" w:color="auto" w:frame="1"/>
                <w:lang w:eastAsia="en-GB"/>
              </w:rPr>
              <w:t>es</w:t>
            </w:r>
          </w:p>
        </w:tc>
      </w:tr>
      <w:tr w:rsidR="007775BC" w:rsidRPr="00B2486F" w14:paraId="42162B67" w14:textId="77777777" w:rsidTr="000B1DD0">
        <w:trPr>
          <w:trHeight w:val="300"/>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F6ECCB" w14:textId="530F7318" w:rsidR="007775BC" w:rsidRPr="000C0DCF" w:rsidRDefault="007775BC" w:rsidP="00E1339B">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159 Katherine Mansfield Drive</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E6F8AC" w14:textId="77777777" w:rsidR="007775BC" w:rsidRPr="000C0DCF" w:rsidRDefault="007775BC" w:rsidP="000B1DD0">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21/12/2021</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DE988D" w14:textId="77777777" w:rsidR="007775BC" w:rsidRPr="000C0DCF" w:rsidRDefault="007775BC" w:rsidP="00E1339B">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Peat</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8F50A9" w14:textId="0AC5F8EC" w:rsidR="007775BC" w:rsidRPr="000C0DCF" w:rsidRDefault="000C0DCF" w:rsidP="006114A8">
            <w:pPr>
              <w:tabs>
                <w:tab w:val="left" w:pos="0"/>
              </w:tabs>
              <w:spacing w:before="0" w:after="0" w:line="264" w:lineRule="auto"/>
              <w:jc w:val="center"/>
              <w:rPr>
                <w:rFonts w:cs="Calibri"/>
                <w:color w:val="242424"/>
                <w:sz w:val="22"/>
                <w:szCs w:val="22"/>
                <w:lang w:eastAsia="en-GB"/>
              </w:rPr>
            </w:pPr>
            <w:r w:rsidRPr="000C0DCF">
              <w:rPr>
                <w:rFonts w:cs="Calibri"/>
                <w:color w:val="000000"/>
                <w:sz w:val="22"/>
                <w:szCs w:val="22"/>
                <w:bdr w:val="none" w:sz="0" w:space="0" w:color="auto" w:frame="1"/>
                <w:lang w:eastAsia="en-GB"/>
              </w:rPr>
              <w:t>Y</w:t>
            </w:r>
            <w:r w:rsidR="00BB671C">
              <w:rPr>
                <w:rFonts w:cs="Calibri"/>
                <w:color w:val="000000"/>
                <w:sz w:val="22"/>
                <w:szCs w:val="22"/>
                <w:bdr w:val="none" w:sz="0" w:space="0" w:color="auto" w:frame="1"/>
                <w:lang w:eastAsia="en-GB"/>
              </w:rPr>
              <w:t>es</w:t>
            </w:r>
          </w:p>
        </w:tc>
      </w:tr>
      <w:tr w:rsidR="007775BC" w:rsidRPr="00B2486F" w14:paraId="6CA081D1" w14:textId="77777777" w:rsidTr="000B1DD0">
        <w:trPr>
          <w:trHeight w:val="300"/>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8BD73F" w14:textId="2217BFA9" w:rsidR="007775BC" w:rsidRPr="000C0DCF" w:rsidRDefault="007775BC" w:rsidP="00E1339B">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191A Katherine Mansfield Drive</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CD7B01" w14:textId="77777777" w:rsidR="007775BC" w:rsidRPr="000C0DCF" w:rsidRDefault="007775BC" w:rsidP="000B1DD0">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21/12/2021</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4BD84" w14:textId="77777777" w:rsidR="007775BC" w:rsidRPr="000C0DCF" w:rsidRDefault="007775BC" w:rsidP="00E1339B">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Peat</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1736DD" w14:textId="42D836F4" w:rsidR="007775BC" w:rsidRPr="000C0DCF" w:rsidRDefault="000C0DCF" w:rsidP="006114A8">
            <w:pPr>
              <w:tabs>
                <w:tab w:val="left" w:pos="0"/>
              </w:tabs>
              <w:spacing w:before="0" w:after="0" w:line="264" w:lineRule="auto"/>
              <w:jc w:val="center"/>
              <w:rPr>
                <w:rFonts w:cs="Calibri"/>
                <w:color w:val="242424"/>
                <w:sz w:val="22"/>
                <w:szCs w:val="22"/>
                <w:lang w:eastAsia="en-GB"/>
              </w:rPr>
            </w:pPr>
            <w:r w:rsidRPr="000C0DCF">
              <w:rPr>
                <w:rFonts w:cs="Calibri"/>
                <w:color w:val="000000"/>
                <w:sz w:val="22"/>
                <w:szCs w:val="22"/>
                <w:bdr w:val="none" w:sz="0" w:space="0" w:color="auto" w:frame="1"/>
                <w:lang w:eastAsia="en-GB"/>
              </w:rPr>
              <w:t>Y</w:t>
            </w:r>
            <w:r w:rsidR="00BB671C">
              <w:rPr>
                <w:rFonts w:cs="Calibri"/>
                <w:color w:val="000000"/>
                <w:sz w:val="22"/>
                <w:szCs w:val="22"/>
                <w:bdr w:val="none" w:sz="0" w:space="0" w:color="auto" w:frame="1"/>
                <w:lang w:eastAsia="en-GB"/>
              </w:rPr>
              <w:t>es</w:t>
            </w:r>
          </w:p>
        </w:tc>
      </w:tr>
      <w:tr w:rsidR="007775BC" w:rsidRPr="00B2486F" w14:paraId="6511ED2F" w14:textId="77777777" w:rsidTr="000B1DD0">
        <w:trPr>
          <w:trHeight w:val="315"/>
        </w:trPr>
        <w:tc>
          <w:tcPr>
            <w:tcW w:w="3544"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4A11E58" w14:textId="243BC9C4" w:rsidR="007775BC" w:rsidRPr="000C0DCF" w:rsidRDefault="007775BC" w:rsidP="00E1339B">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244 Katherine Mansfield Drive</w:t>
            </w:r>
          </w:p>
        </w:tc>
        <w:tc>
          <w:tcPr>
            <w:tcW w:w="1843" w:type="dxa"/>
            <w:tcBorders>
              <w:top w:val="nil"/>
              <w:left w:val="nil"/>
              <w:bottom w:val="nil"/>
              <w:right w:val="single" w:sz="8" w:space="0" w:color="auto"/>
            </w:tcBorders>
            <w:tcMar>
              <w:top w:w="0" w:type="dxa"/>
              <w:left w:w="108" w:type="dxa"/>
              <w:bottom w:w="0" w:type="dxa"/>
              <w:right w:w="108" w:type="dxa"/>
            </w:tcMar>
            <w:vAlign w:val="center"/>
            <w:hideMark/>
          </w:tcPr>
          <w:p w14:paraId="1415F3B5" w14:textId="77777777" w:rsidR="007775BC" w:rsidRPr="000C0DCF" w:rsidRDefault="007775BC" w:rsidP="000B1DD0">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21/12/2021</w:t>
            </w:r>
          </w:p>
        </w:tc>
        <w:tc>
          <w:tcPr>
            <w:tcW w:w="1701" w:type="dxa"/>
            <w:tcBorders>
              <w:top w:val="nil"/>
              <w:left w:val="nil"/>
              <w:bottom w:val="nil"/>
              <w:right w:val="single" w:sz="8" w:space="0" w:color="auto"/>
            </w:tcBorders>
            <w:tcMar>
              <w:top w:w="0" w:type="dxa"/>
              <w:left w:w="108" w:type="dxa"/>
              <w:bottom w:w="0" w:type="dxa"/>
              <w:right w:w="108" w:type="dxa"/>
            </w:tcMar>
            <w:vAlign w:val="center"/>
            <w:hideMark/>
          </w:tcPr>
          <w:p w14:paraId="29332326" w14:textId="77777777" w:rsidR="007775BC" w:rsidRPr="000C0DCF" w:rsidRDefault="007775BC" w:rsidP="00E1339B">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Peat</w:t>
            </w:r>
          </w:p>
        </w:tc>
        <w:tc>
          <w:tcPr>
            <w:tcW w:w="1417" w:type="dxa"/>
            <w:tcBorders>
              <w:top w:val="nil"/>
              <w:left w:val="nil"/>
              <w:bottom w:val="nil"/>
              <w:right w:val="single" w:sz="8" w:space="0" w:color="auto"/>
            </w:tcBorders>
            <w:tcMar>
              <w:top w:w="0" w:type="dxa"/>
              <w:left w:w="108" w:type="dxa"/>
              <w:bottom w:w="0" w:type="dxa"/>
              <w:right w:w="108" w:type="dxa"/>
            </w:tcMar>
            <w:vAlign w:val="center"/>
            <w:hideMark/>
          </w:tcPr>
          <w:p w14:paraId="29D82BB8" w14:textId="3F8E00CB" w:rsidR="007775BC" w:rsidRPr="000C0DCF" w:rsidRDefault="000C0DCF" w:rsidP="006114A8">
            <w:pPr>
              <w:tabs>
                <w:tab w:val="left" w:pos="0"/>
              </w:tabs>
              <w:spacing w:before="0" w:after="0" w:line="264" w:lineRule="auto"/>
              <w:jc w:val="center"/>
              <w:rPr>
                <w:rFonts w:cs="Calibri"/>
                <w:color w:val="242424"/>
                <w:sz w:val="22"/>
                <w:szCs w:val="22"/>
                <w:lang w:eastAsia="en-GB"/>
              </w:rPr>
            </w:pPr>
            <w:r w:rsidRPr="000C0DCF">
              <w:rPr>
                <w:rFonts w:cs="Calibri"/>
                <w:color w:val="000000"/>
                <w:sz w:val="22"/>
                <w:szCs w:val="22"/>
                <w:bdr w:val="none" w:sz="0" w:space="0" w:color="auto" w:frame="1"/>
                <w:lang w:eastAsia="en-GB"/>
              </w:rPr>
              <w:t>N</w:t>
            </w:r>
            <w:r w:rsidR="00BB671C">
              <w:rPr>
                <w:rFonts w:cs="Calibri"/>
                <w:color w:val="000000"/>
                <w:sz w:val="22"/>
                <w:szCs w:val="22"/>
                <w:bdr w:val="none" w:sz="0" w:space="0" w:color="auto" w:frame="1"/>
                <w:lang w:eastAsia="en-GB"/>
              </w:rPr>
              <w:t>o</w:t>
            </w:r>
          </w:p>
        </w:tc>
      </w:tr>
      <w:tr w:rsidR="007775BC" w:rsidRPr="00B2486F" w14:paraId="7502EB18" w14:textId="77777777" w:rsidTr="000B1DD0">
        <w:trPr>
          <w:trHeight w:val="300"/>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C51EE1" w14:textId="58A5D4BF" w:rsidR="007775BC" w:rsidRPr="000C0DCF" w:rsidRDefault="007775BC" w:rsidP="00E1339B">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165a Katherine Mansfield Drive</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43E92C6" w14:textId="77777777" w:rsidR="007775BC" w:rsidRPr="000C0DCF" w:rsidRDefault="007775BC" w:rsidP="000B1DD0">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25/01/2022</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91AB7D" w14:textId="77777777" w:rsidR="007775BC" w:rsidRPr="000C0DCF" w:rsidRDefault="007775BC" w:rsidP="00E1339B">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Peat</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6CDA64" w14:textId="38803C12" w:rsidR="007775BC" w:rsidRPr="000C0DCF" w:rsidRDefault="000C0DCF" w:rsidP="006114A8">
            <w:pPr>
              <w:tabs>
                <w:tab w:val="left" w:pos="0"/>
              </w:tabs>
              <w:spacing w:before="0" w:after="0" w:line="264" w:lineRule="auto"/>
              <w:jc w:val="center"/>
              <w:rPr>
                <w:rFonts w:cs="Calibri"/>
                <w:color w:val="242424"/>
                <w:sz w:val="22"/>
                <w:szCs w:val="22"/>
                <w:lang w:eastAsia="en-GB"/>
              </w:rPr>
            </w:pPr>
            <w:r w:rsidRPr="000C0DCF">
              <w:rPr>
                <w:rFonts w:cs="Calibri"/>
                <w:color w:val="000000"/>
                <w:sz w:val="22"/>
                <w:szCs w:val="22"/>
                <w:bdr w:val="none" w:sz="0" w:space="0" w:color="auto" w:frame="1"/>
                <w:lang w:eastAsia="en-GB"/>
              </w:rPr>
              <w:t>Y</w:t>
            </w:r>
            <w:r w:rsidR="00BB671C">
              <w:rPr>
                <w:rFonts w:cs="Calibri"/>
                <w:color w:val="000000"/>
                <w:sz w:val="22"/>
                <w:szCs w:val="22"/>
                <w:bdr w:val="none" w:sz="0" w:space="0" w:color="auto" w:frame="1"/>
                <w:lang w:eastAsia="en-GB"/>
              </w:rPr>
              <w:t>es</w:t>
            </w:r>
          </w:p>
        </w:tc>
      </w:tr>
      <w:tr w:rsidR="007775BC" w:rsidRPr="00B2486F" w14:paraId="2866B11E" w14:textId="77777777" w:rsidTr="000B1DD0">
        <w:trPr>
          <w:trHeight w:val="300"/>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01DD7A" w14:textId="3A96A08E" w:rsidR="007775BC" w:rsidRPr="000C0DCF" w:rsidRDefault="007775BC" w:rsidP="00E1339B">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281A Katherine Mansfield Drive</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9A380F" w14:textId="77777777" w:rsidR="007775BC" w:rsidRPr="000C0DCF" w:rsidRDefault="007775BC" w:rsidP="000B1DD0">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25/01/2022</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656DC4" w14:textId="77777777" w:rsidR="007775BC" w:rsidRPr="000C0DCF" w:rsidRDefault="007775BC" w:rsidP="00E1339B">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Peat</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30DBA1" w14:textId="45C14848" w:rsidR="007775BC" w:rsidRPr="000C0DCF" w:rsidRDefault="000C0DCF" w:rsidP="006114A8">
            <w:pPr>
              <w:tabs>
                <w:tab w:val="left" w:pos="0"/>
              </w:tabs>
              <w:spacing w:before="0" w:after="0" w:line="264" w:lineRule="auto"/>
              <w:jc w:val="center"/>
              <w:rPr>
                <w:rFonts w:cs="Calibri"/>
                <w:color w:val="242424"/>
                <w:sz w:val="22"/>
                <w:szCs w:val="22"/>
                <w:lang w:eastAsia="en-GB"/>
              </w:rPr>
            </w:pPr>
            <w:r w:rsidRPr="000C0DCF">
              <w:rPr>
                <w:rFonts w:cs="Calibri"/>
                <w:color w:val="000000"/>
                <w:sz w:val="22"/>
                <w:szCs w:val="22"/>
                <w:bdr w:val="none" w:sz="0" w:space="0" w:color="auto" w:frame="1"/>
                <w:lang w:eastAsia="en-GB"/>
              </w:rPr>
              <w:t>N</w:t>
            </w:r>
            <w:r w:rsidR="00BB671C">
              <w:rPr>
                <w:rFonts w:cs="Calibri"/>
                <w:color w:val="000000"/>
                <w:sz w:val="22"/>
                <w:szCs w:val="22"/>
                <w:bdr w:val="none" w:sz="0" w:space="0" w:color="auto" w:frame="1"/>
                <w:lang w:eastAsia="en-GB"/>
              </w:rPr>
              <w:t>o</w:t>
            </w:r>
          </w:p>
        </w:tc>
      </w:tr>
      <w:tr w:rsidR="007775BC" w:rsidRPr="00B2486F" w14:paraId="68578F17" w14:textId="77777777" w:rsidTr="000B1DD0">
        <w:trPr>
          <w:trHeight w:val="315"/>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A58885" w14:textId="5F670AD8" w:rsidR="007775BC" w:rsidRPr="000C0DCF" w:rsidRDefault="007775BC" w:rsidP="00E1339B">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2 Margaret Mahy Drive</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7307C6" w14:textId="77777777" w:rsidR="007775BC" w:rsidRPr="000C0DCF" w:rsidRDefault="007775BC" w:rsidP="000B1DD0">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25/01/2022</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FDE5E9" w14:textId="77777777" w:rsidR="007775BC" w:rsidRPr="000C0DCF" w:rsidRDefault="007775BC" w:rsidP="00E1339B">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Peat</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69F136" w14:textId="22FED883" w:rsidR="007775BC" w:rsidRPr="000C0DCF" w:rsidRDefault="000C0DCF" w:rsidP="006114A8">
            <w:pPr>
              <w:tabs>
                <w:tab w:val="left" w:pos="0"/>
              </w:tabs>
              <w:spacing w:before="0" w:after="0" w:line="264" w:lineRule="auto"/>
              <w:jc w:val="center"/>
              <w:rPr>
                <w:rFonts w:cs="Calibri"/>
                <w:color w:val="242424"/>
                <w:sz w:val="22"/>
                <w:szCs w:val="22"/>
                <w:lang w:eastAsia="en-GB"/>
              </w:rPr>
            </w:pPr>
            <w:r w:rsidRPr="000C0DCF">
              <w:rPr>
                <w:rFonts w:cs="Calibri"/>
                <w:color w:val="000000"/>
                <w:sz w:val="22"/>
                <w:szCs w:val="22"/>
                <w:bdr w:val="none" w:sz="0" w:space="0" w:color="auto" w:frame="1"/>
                <w:lang w:eastAsia="en-GB"/>
              </w:rPr>
              <w:t>N</w:t>
            </w:r>
            <w:r w:rsidR="00BB671C">
              <w:rPr>
                <w:rFonts w:cs="Calibri"/>
                <w:color w:val="000000"/>
                <w:sz w:val="22"/>
                <w:szCs w:val="22"/>
                <w:bdr w:val="none" w:sz="0" w:space="0" w:color="auto" w:frame="1"/>
                <w:lang w:eastAsia="en-GB"/>
              </w:rPr>
              <w:t>o</w:t>
            </w:r>
          </w:p>
        </w:tc>
      </w:tr>
      <w:tr w:rsidR="007775BC" w:rsidRPr="00B2486F" w14:paraId="2BE070D9" w14:textId="77777777" w:rsidTr="000B1DD0">
        <w:trPr>
          <w:trHeight w:val="300"/>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194378" w14:textId="0DCF6F93" w:rsidR="007775BC" w:rsidRPr="000C0DCF" w:rsidRDefault="007775BC" w:rsidP="00E1339B">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74 Katherine Mansfield Drive</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3E0B77" w14:textId="77777777" w:rsidR="007775BC" w:rsidRPr="000C0DCF" w:rsidRDefault="007775BC" w:rsidP="000B1DD0">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26/07/2022</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4AA8E7" w14:textId="77777777" w:rsidR="007775BC" w:rsidRPr="000C0DCF" w:rsidRDefault="007775BC" w:rsidP="00E1339B">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Peat</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E7A23" w14:textId="5F5C158F" w:rsidR="007775BC" w:rsidRPr="000C0DCF" w:rsidRDefault="00346378" w:rsidP="006114A8">
            <w:pPr>
              <w:tabs>
                <w:tab w:val="left" w:pos="0"/>
              </w:tabs>
              <w:spacing w:before="0" w:after="0" w:line="264" w:lineRule="auto"/>
              <w:jc w:val="center"/>
              <w:rPr>
                <w:rFonts w:cs="Calibri"/>
                <w:color w:val="242424"/>
                <w:sz w:val="22"/>
                <w:szCs w:val="22"/>
                <w:lang w:eastAsia="en-GB"/>
              </w:rPr>
            </w:pPr>
            <w:r>
              <w:rPr>
                <w:rFonts w:cs="Calibri"/>
                <w:color w:val="242424"/>
                <w:sz w:val="22"/>
                <w:szCs w:val="22"/>
                <w:lang w:eastAsia="en-GB"/>
              </w:rPr>
              <w:t xml:space="preserve">Yes </w:t>
            </w:r>
          </w:p>
        </w:tc>
      </w:tr>
      <w:tr w:rsidR="007775BC" w:rsidRPr="00B2486F" w14:paraId="0670D69C" w14:textId="77777777" w:rsidTr="000B1DD0">
        <w:trPr>
          <w:trHeight w:val="300"/>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561065" w14:textId="578C1107" w:rsidR="007775BC" w:rsidRPr="000C0DCF" w:rsidRDefault="007775BC" w:rsidP="00E1339B">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74a Katherine Mansfield Drive</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FCB2E" w14:textId="77777777" w:rsidR="007775BC" w:rsidRPr="000C0DCF" w:rsidRDefault="007775BC" w:rsidP="000B1DD0">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26/07/2022</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29169" w14:textId="77777777" w:rsidR="007775BC" w:rsidRPr="000C0DCF" w:rsidRDefault="007775BC" w:rsidP="00E1339B">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Peat</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F1199F" w14:textId="74BCCE8C" w:rsidR="007775BC" w:rsidRPr="000C0DCF" w:rsidRDefault="00346378" w:rsidP="006114A8">
            <w:pPr>
              <w:tabs>
                <w:tab w:val="left" w:pos="0"/>
              </w:tabs>
              <w:spacing w:before="0" w:after="0" w:line="264" w:lineRule="auto"/>
              <w:jc w:val="center"/>
              <w:rPr>
                <w:rFonts w:cs="Calibri"/>
                <w:color w:val="242424"/>
                <w:sz w:val="22"/>
                <w:szCs w:val="22"/>
                <w:lang w:eastAsia="en-GB"/>
              </w:rPr>
            </w:pPr>
            <w:r>
              <w:rPr>
                <w:rFonts w:cs="Calibri"/>
                <w:color w:val="242424"/>
                <w:sz w:val="22"/>
                <w:szCs w:val="22"/>
                <w:lang w:eastAsia="en-GB"/>
              </w:rPr>
              <w:t>No</w:t>
            </w:r>
          </w:p>
        </w:tc>
      </w:tr>
      <w:tr w:rsidR="007775BC" w:rsidRPr="00B2486F" w14:paraId="03FCFD99" w14:textId="77777777" w:rsidTr="000B1DD0">
        <w:trPr>
          <w:trHeight w:val="300"/>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E5DD17" w14:textId="2A1EFEC3" w:rsidR="007775BC" w:rsidRPr="000C0DCF" w:rsidRDefault="007775BC" w:rsidP="00E1339B">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76 Katherine Mansfield Drive</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F7A98" w14:textId="77777777" w:rsidR="007775BC" w:rsidRPr="000C0DCF" w:rsidRDefault="007775BC" w:rsidP="000B1DD0">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26/07/2022</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EEFEC0" w14:textId="77777777" w:rsidR="007775BC" w:rsidRPr="000C0DCF" w:rsidRDefault="007775BC" w:rsidP="00E1339B">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Peat</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AFC3F2" w14:textId="11244732" w:rsidR="007775BC" w:rsidRPr="000C0DCF" w:rsidRDefault="000C0DCF" w:rsidP="006114A8">
            <w:pPr>
              <w:tabs>
                <w:tab w:val="left" w:pos="0"/>
              </w:tabs>
              <w:spacing w:before="0" w:after="0" w:line="264" w:lineRule="auto"/>
              <w:jc w:val="center"/>
              <w:rPr>
                <w:rFonts w:cs="Calibri"/>
                <w:color w:val="242424"/>
                <w:sz w:val="22"/>
                <w:szCs w:val="22"/>
                <w:lang w:eastAsia="en-GB"/>
              </w:rPr>
            </w:pPr>
            <w:r w:rsidRPr="000C0DCF">
              <w:rPr>
                <w:rFonts w:cs="Calibri"/>
                <w:color w:val="000000"/>
                <w:sz w:val="22"/>
                <w:szCs w:val="22"/>
                <w:bdr w:val="none" w:sz="0" w:space="0" w:color="auto" w:frame="1"/>
                <w:lang w:eastAsia="en-GB"/>
              </w:rPr>
              <w:t>Y</w:t>
            </w:r>
            <w:r w:rsidR="00BB671C">
              <w:rPr>
                <w:rFonts w:cs="Calibri"/>
                <w:color w:val="000000"/>
                <w:sz w:val="22"/>
                <w:szCs w:val="22"/>
                <w:bdr w:val="none" w:sz="0" w:space="0" w:color="auto" w:frame="1"/>
                <w:lang w:eastAsia="en-GB"/>
              </w:rPr>
              <w:t>es</w:t>
            </w:r>
          </w:p>
        </w:tc>
      </w:tr>
      <w:tr w:rsidR="007775BC" w:rsidRPr="00B2486F" w14:paraId="0D991EA5" w14:textId="77777777" w:rsidTr="000B1DD0">
        <w:trPr>
          <w:trHeight w:val="315"/>
        </w:trPr>
        <w:tc>
          <w:tcPr>
            <w:tcW w:w="3544"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1B999287" w14:textId="18D58476" w:rsidR="007775BC" w:rsidRPr="000C0DCF" w:rsidRDefault="007775BC" w:rsidP="00E1339B">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96 Katherine Mansfield Drive</w:t>
            </w:r>
          </w:p>
        </w:tc>
        <w:tc>
          <w:tcPr>
            <w:tcW w:w="1843"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D970481" w14:textId="77777777" w:rsidR="007775BC" w:rsidRPr="000C0DCF" w:rsidRDefault="007775BC" w:rsidP="000B1DD0">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26/07/2022</w:t>
            </w:r>
          </w:p>
        </w:tc>
        <w:tc>
          <w:tcPr>
            <w:tcW w:w="170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594C34C" w14:textId="77777777" w:rsidR="007775BC" w:rsidRPr="000C0DCF" w:rsidRDefault="007775BC" w:rsidP="00E1339B">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Peat</w:t>
            </w:r>
          </w:p>
        </w:tc>
        <w:tc>
          <w:tcPr>
            <w:tcW w:w="141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7150CCE" w14:textId="0AAE0ED5" w:rsidR="007775BC" w:rsidRPr="000C0DCF" w:rsidRDefault="000C0DCF" w:rsidP="006114A8">
            <w:pPr>
              <w:tabs>
                <w:tab w:val="left" w:pos="0"/>
              </w:tabs>
              <w:spacing w:before="0" w:after="0" w:line="264" w:lineRule="auto"/>
              <w:jc w:val="center"/>
              <w:rPr>
                <w:rFonts w:cs="Calibri"/>
                <w:color w:val="242424"/>
                <w:sz w:val="22"/>
                <w:szCs w:val="22"/>
                <w:lang w:eastAsia="en-GB"/>
              </w:rPr>
            </w:pPr>
            <w:r w:rsidRPr="000C0DCF">
              <w:rPr>
                <w:rFonts w:cs="Calibri"/>
                <w:color w:val="000000"/>
                <w:sz w:val="22"/>
                <w:szCs w:val="22"/>
                <w:bdr w:val="none" w:sz="0" w:space="0" w:color="auto" w:frame="1"/>
                <w:lang w:eastAsia="en-GB"/>
              </w:rPr>
              <w:t>N</w:t>
            </w:r>
            <w:r w:rsidR="00BB671C">
              <w:rPr>
                <w:rFonts w:cs="Calibri"/>
                <w:color w:val="000000"/>
                <w:sz w:val="22"/>
                <w:szCs w:val="22"/>
                <w:bdr w:val="none" w:sz="0" w:space="0" w:color="auto" w:frame="1"/>
                <w:lang w:eastAsia="en-GB"/>
              </w:rPr>
              <w:t>o</w:t>
            </w:r>
          </w:p>
        </w:tc>
      </w:tr>
      <w:tr w:rsidR="007775BC" w:rsidRPr="00B2486F" w14:paraId="76F9E7B8" w14:textId="77777777" w:rsidTr="000B1DD0">
        <w:trPr>
          <w:trHeight w:val="80"/>
        </w:trPr>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395152" w14:textId="3AED8402" w:rsidR="007775BC" w:rsidRPr="000C0DCF" w:rsidRDefault="007775BC" w:rsidP="00E1339B">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230 Katherine Mansfield Drive</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F1852B" w14:textId="77777777" w:rsidR="007775BC" w:rsidRPr="000C0DCF" w:rsidRDefault="007775BC" w:rsidP="000B1DD0">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25/08/2023</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8E75F3" w14:textId="77777777" w:rsidR="007775BC" w:rsidRPr="000C0DCF" w:rsidRDefault="007775BC" w:rsidP="00E1339B">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Peat and Slope</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4FAF03" w14:textId="527BC171" w:rsidR="007775BC" w:rsidRPr="000C0DCF" w:rsidRDefault="000C0DCF" w:rsidP="006114A8">
            <w:pPr>
              <w:tabs>
                <w:tab w:val="left" w:pos="0"/>
              </w:tabs>
              <w:spacing w:before="0" w:after="0" w:line="264" w:lineRule="auto"/>
              <w:jc w:val="center"/>
              <w:rPr>
                <w:rFonts w:cs="Calibri"/>
                <w:color w:val="242424"/>
                <w:sz w:val="22"/>
                <w:szCs w:val="22"/>
                <w:lang w:eastAsia="en-GB"/>
              </w:rPr>
            </w:pPr>
            <w:r w:rsidRPr="000C0DCF">
              <w:rPr>
                <w:rFonts w:cs="Calibri"/>
                <w:color w:val="000000"/>
                <w:sz w:val="22"/>
                <w:szCs w:val="22"/>
                <w:bdr w:val="none" w:sz="0" w:space="0" w:color="auto" w:frame="1"/>
                <w:lang w:eastAsia="en-GB"/>
              </w:rPr>
              <w:t>N</w:t>
            </w:r>
            <w:r w:rsidR="00BB671C">
              <w:rPr>
                <w:rFonts w:cs="Calibri"/>
                <w:color w:val="000000"/>
                <w:sz w:val="22"/>
                <w:szCs w:val="22"/>
                <w:bdr w:val="none" w:sz="0" w:space="0" w:color="auto" w:frame="1"/>
                <w:lang w:eastAsia="en-GB"/>
              </w:rPr>
              <w:t>o</w:t>
            </w:r>
          </w:p>
        </w:tc>
      </w:tr>
      <w:tr w:rsidR="007775BC" w:rsidRPr="00B2486F" w14:paraId="7CB8A47F" w14:textId="77777777" w:rsidTr="000B1DD0">
        <w:trPr>
          <w:trHeight w:val="315"/>
        </w:trPr>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3B71AE" w14:textId="4B9D1F4C" w:rsidR="007775BC" w:rsidRPr="000C0DCF" w:rsidRDefault="007775BC" w:rsidP="00E1339B">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 xml:space="preserve">3 Ashton </w:t>
            </w:r>
            <w:r w:rsidR="005F2ECA" w:rsidRPr="000C0DCF">
              <w:rPr>
                <w:rFonts w:cs="Calibri"/>
                <w:color w:val="000000"/>
                <w:sz w:val="22"/>
                <w:szCs w:val="22"/>
                <w:bdr w:val="none" w:sz="0" w:space="0" w:color="auto" w:frame="1"/>
                <w:lang w:eastAsia="en-GB"/>
              </w:rPr>
              <w:t>Warner Way</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85195F" w14:textId="77777777" w:rsidR="007775BC" w:rsidRPr="000C0DCF" w:rsidRDefault="007775BC" w:rsidP="000B1DD0">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25/08/2023</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2B2069" w14:textId="77777777" w:rsidR="007775BC" w:rsidRPr="000C0DCF" w:rsidRDefault="007775BC" w:rsidP="00E1339B">
            <w:pPr>
              <w:tabs>
                <w:tab w:val="left" w:pos="0"/>
              </w:tabs>
              <w:spacing w:before="0" w:after="0" w:line="264" w:lineRule="auto"/>
              <w:rPr>
                <w:rFonts w:cs="Calibri"/>
                <w:color w:val="242424"/>
                <w:sz w:val="22"/>
                <w:szCs w:val="22"/>
                <w:lang w:eastAsia="en-GB"/>
              </w:rPr>
            </w:pPr>
            <w:r w:rsidRPr="000C0DCF">
              <w:rPr>
                <w:rFonts w:cs="Calibri"/>
                <w:color w:val="000000"/>
                <w:sz w:val="22"/>
                <w:szCs w:val="22"/>
                <w:bdr w:val="none" w:sz="0" w:space="0" w:color="auto" w:frame="1"/>
                <w:lang w:eastAsia="en-GB"/>
              </w:rPr>
              <w:t>Peat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874040" w14:textId="70B8F180" w:rsidR="007775BC" w:rsidRPr="000C0DCF" w:rsidRDefault="000C0DCF" w:rsidP="006114A8">
            <w:pPr>
              <w:tabs>
                <w:tab w:val="left" w:pos="0"/>
              </w:tabs>
              <w:spacing w:before="0" w:after="0" w:line="264" w:lineRule="auto"/>
              <w:jc w:val="center"/>
              <w:rPr>
                <w:rFonts w:cs="Calibri"/>
                <w:color w:val="242424"/>
                <w:sz w:val="22"/>
                <w:szCs w:val="22"/>
                <w:lang w:eastAsia="en-GB"/>
              </w:rPr>
            </w:pPr>
            <w:r w:rsidRPr="000C0DCF">
              <w:rPr>
                <w:rFonts w:cs="Calibri"/>
                <w:color w:val="000000"/>
                <w:sz w:val="22"/>
                <w:szCs w:val="22"/>
                <w:bdr w:val="none" w:sz="0" w:space="0" w:color="auto" w:frame="1"/>
                <w:lang w:eastAsia="en-GB"/>
              </w:rPr>
              <w:t>N</w:t>
            </w:r>
            <w:r w:rsidR="00BB671C">
              <w:rPr>
                <w:rFonts w:cs="Calibri"/>
                <w:color w:val="000000"/>
                <w:sz w:val="22"/>
                <w:szCs w:val="22"/>
                <w:bdr w:val="none" w:sz="0" w:space="0" w:color="auto" w:frame="1"/>
                <w:lang w:eastAsia="en-GB"/>
              </w:rPr>
              <w:t>o</w:t>
            </w:r>
          </w:p>
        </w:tc>
      </w:tr>
    </w:tbl>
    <w:p w14:paraId="68D4AECF" w14:textId="77777777" w:rsidR="000C0DCF" w:rsidRDefault="000C0DCF" w:rsidP="000C0DCF">
      <w:pPr>
        <w:pStyle w:val="New"/>
      </w:pPr>
    </w:p>
    <w:p w14:paraId="71C36931" w14:textId="4A112A35" w:rsidR="001123F5" w:rsidRPr="00B2486F" w:rsidRDefault="0075097F" w:rsidP="001403AE">
      <w:pPr>
        <w:pStyle w:val="UHCCBody1OList"/>
      </w:pPr>
      <w:r w:rsidRPr="00B2486F">
        <w:t>I acknowledge the request from the submitters</w:t>
      </w:r>
      <w:r w:rsidR="00083F0C" w:rsidRPr="00B2486F">
        <w:t xml:space="preserve"> for on-site geotechnical investigation to determine the extent of peat within the local area. It is cost prohibitive to undertake this approach, and immensely complex as it would require the approval of a large number of landowners to allow the require</w:t>
      </w:r>
      <w:r w:rsidR="00D72375">
        <w:t>d</w:t>
      </w:r>
      <w:r w:rsidR="00083F0C" w:rsidRPr="00B2486F">
        <w:t xml:space="preserve"> testing equipment on site. </w:t>
      </w:r>
    </w:p>
    <w:p w14:paraId="5D2CE504" w14:textId="37CBF24D" w:rsidR="00083F0C" w:rsidRPr="00B2486F" w:rsidRDefault="00083F0C" w:rsidP="001403AE">
      <w:pPr>
        <w:pStyle w:val="UHCCBody1OList"/>
      </w:pPr>
      <w:r w:rsidRPr="00B2486F">
        <w:t xml:space="preserve">I would also recognise that with any hazard map there is a degree of uncertainty. </w:t>
      </w:r>
      <w:r w:rsidR="00172C41" w:rsidRPr="00B2486F">
        <w:t>This uncertainty</w:t>
      </w:r>
      <w:r w:rsidRPr="00B2486F">
        <w:t xml:space="preserve"> can exist for a number of reasons including:</w:t>
      </w:r>
    </w:p>
    <w:p w14:paraId="719E1724" w14:textId="55DC0393" w:rsidR="00083F0C" w:rsidRPr="00B2486F" w:rsidRDefault="00083F0C" w:rsidP="00BB671C">
      <w:pPr>
        <w:pStyle w:val="UHCCBody1UList"/>
      </w:pPr>
      <w:r w:rsidRPr="00B2486F">
        <w:t xml:space="preserve">Scale of the mapping that has been </w:t>
      </w:r>
      <w:r w:rsidR="00172C41" w:rsidRPr="00B2486F">
        <w:t>undertaken;</w:t>
      </w:r>
    </w:p>
    <w:p w14:paraId="794F00E2" w14:textId="68827556" w:rsidR="00083F0C" w:rsidRPr="00B2486F" w:rsidRDefault="00083F0C" w:rsidP="00BB671C">
      <w:pPr>
        <w:pStyle w:val="UHCCBody1UList"/>
      </w:pPr>
      <w:r w:rsidRPr="00B2486F">
        <w:t>Uncertainty within model assumptions</w:t>
      </w:r>
    </w:p>
    <w:p w14:paraId="60BE2F3C" w14:textId="11A3C86F" w:rsidR="00083F0C" w:rsidRPr="00B2486F" w:rsidRDefault="00083F0C" w:rsidP="00BB671C">
      <w:pPr>
        <w:pStyle w:val="UHCCBody1UList"/>
      </w:pPr>
      <w:r w:rsidRPr="00B2486F">
        <w:t>Having to make predictions about future states o</w:t>
      </w:r>
      <w:r w:rsidR="00172C41" w:rsidRPr="00B2486F">
        <w:t>f natural hazards (for example those impacted by climate change); and</w:t>
      </w:r>
    </w:p>
    <w:p w14:paraId="5345F585" w14:textId="789F814E" w:rsidR="00172C41" w:rsidRPr="00B2486F" w:rsidRDefault="00172C41" w:rsidP="00BB671C">
      <w:pPr>
        <w:pStyle w:val="UHCCBody1UList"/>
      </w:pPr>
      <w:r w:rsidRPr="00B2486F">
        <w:t>Limitations with a model</w:t>
      </w:r>
    </w:p>
    <w:p w14:paraId="767C8605" w14:textId="33B3FA84" w:rsidR="001123F5" w:rsidRPr="00B2486F" w:rsidRDefault="00172C41" w:rsidP="001403AE">
      <w:pPr>
        <w:pStyle w:val="UHCCBody1OList"/>
      </w:pPr>
      <w:r w:rsidRPr="00B2486F">
        <w:t xml:space="preserve">However, these </w:t>
      </w:r>
      <w:r w:rsidR="002C6AF0" w:rsidRPr="00B2486F">
        <w:t>uncertainties</w:t>
      </w:r>
      <w:r w:rsidRPr="00B2486F">
        <w:t xml:space="preserve"> </w:t>
      </w:r>
      <w:r w:rsidR="002C6AF0" w:rsidRPr="00B2486F">
        <w:t>do</w:t>
      </w:r>
      <w:r w:rsidRPr="00B2486F">
        <w:t xml:space="preserve"> not mean that the data is not fit for purpose. Rather the scale of the </w:t>
      </w:r>
      <w:r w:rsidR="002C6AF0" w:rsidRPr="00B2486F">
        <w:t>uncertainties</w:t>
      </w:r>
      <w:r w:rsidRPr="00B2486F">
        <w:t xml:space="preserve"> needs to be </w:t>
      </w:r>
      <w:r w:rsidR="002C6AF0" w:rsidRPr="00B2486F">
        <w:t xml:space="preserve">considered </w:t>
      </w:r>
      <w:r w:rsidRPr="00B2486F">
        <w:t xml:space="preserve">in the context of the </w:t>
      </w:r>
      <w:r w:rsidR="002C6AF0" w:rsidRPr="00B2486F">
        <w:t xml:space="preserve">proposed provisions and their implications for the impacted properties. For this proposal, the greatest </w:t>
      </w:r>
      <w:r w:rsidR="00F93E9F" w:rsidRPr="00B2486F">
        <w:t>uncertainties</w:t>
      </w:r>
      <w:r w:rsidR="002C6AF0" w:rsidRPr="00B2486F">
        <w:t xml:space="preserve"> with the data </w:t>
      </w:r>
      <w:r w:rsidR="00F93E9F" w:rsidRPr="00B2486F">
        <w:t xml:space="preserve">are </w:t>
      </w:r>
      <w:r w:rsidR="002C6AF0" w:rsidRPr="00B2486F">
        <w:t xml:space="preserve">around the extent of the peat </w:t>
      </w:r>
      <w:r w:rsidR="00F93E9F" w:rsidRPr="00B2486F">
        <w:t xml:space="preserve">on the edges of the mapped extent and its depth across the overlay. To address these uncertainties, as previously outlined, would be cost prohibitive, and would not </w:t>
      </w:r>
      <w:r w:rsidR="008A2569" w:rsidRPr="00B2486F">
        <w:t>necessarily</w:t>
      </w:r>
      <w:r w:rsidR="00F93E9F" w:rsidRPr="00B2486F">
        <w:t xml:space="preserve"> remove all uncertainty. </w:t>
      </w:r>
    </w:p>
    <w:p w14:paraId="24C195CE" w14:textId="42BB5663" w:rsidR="00EE6BE7" w:rsidRPr="00B2486F" w:rsidRDefault="008A2569" w:rsidP="001403AE">
      <w:pPr>
        <w:pStyle w:val="UHCCBody1OList"/>
      </w:pPr>
      <w:r w:rsidRPr="00B2486F">
        <w:t xml:space="preserve">I also </w:t>
      </w:r>
      <w:r w:rsidR="007D24E7">
        <w:t>recognise</w:t>
      </w:r>
      <w:r w:rsidRPr="00B2486F">
        <w:t xml:space="preserve"> that Mangaroa Peat Overlay only relates to</w:t>
      </w:r>
      <w:r w:rsidR="00EE6BE7" w:rsidRPr="00B2486F">
        <w:t xml:space="preserve"> subdivisional activities. It does not apply to new buildings, as </w:t>
      </w:r>
      <w:bookmarkStart w:id="108" w:name="_Toc128128350"/>
      <w:r w:rsidR="00EE6BE7" w:rsidRPr="00B2486F">
        <w:t>this is controlled by other legislative approaches</w:t>
      </w:r>
      <w:r w:rsidR="007A68E8" w:rsidRPr="00B2486F">
        <w:t>.</w:t>
      </w:r>
      <w:r w:rsidR="00EE6BE7" w:rsidRPr="00B2486F">
        <w:t xml:space="preserve"> </w:t>
      </w:r>
      <w:r w:rsidR="007A68E8" w:rsidRPr="00B2486F">
        <w:t>As such, the regulatory control associated with this overlay is relatively limited, and for a number of properties will have no significant impact as they are either too small to be subdivided or the owners may never opt to subdivide.</w:t>
      </w:r>
    </w:p>
    <w:p w14:paraId="7D6FD17E" w14:textId="2F18B247" w:rsidR="00451684" w:rsidRPr="00B2486F" w:rsidRDefault="00130991" w:rsidP="001403AE">
      <w:pPr>
        <w:pStyle w:val="UHCCBody1OList"/>
      </w:pPr>
      <w:r w:rsidRPr="00B2486F">
        <w:t xml:space="preserve"> </w:t>
      </w:r>
      <w:r w:rsidR="00451684" w:rsidRPr="00B2486F">
        <w:t xml:space="preserve">The submitters have presented an alternative soil map as an approach to represent the extent of the Mangaroa Peat Overlay. </w:t>
      </w:r>
      <w:r w:rsidR="00452429" w:rsidRPr="00B2486F">
        <w:t xml:space="preserve">This alternative map has been assessed by Mrs Martin and Mr Sullivan within their evidence and for the </w:t>
      </w:r>
      <w:r w:rsidR="00452429" w:rsidRPr="00760E44">
        <w:t>reasons in paragraph 2.1</w:t>
      </w:r>
      <w:r w:rsidR="00FA4A97" w:rsidRPr="00760E44">
        <w:t>8</w:t>
      </w:r>
      <w:r w:rsidR="00452429" w:rsidRPr="00760E44">
        <w:t xml:space="preserve"> they have</w:t>
      </w:r>
      <w:r w:rsidR="00452429" w:rsidRPr="00B2486F">
        <w:t xml:space="preserve"> outlined why it is not appropriate to use on this alternative soil map as the mapped extent of the Mangaroa Peat Overlay. I accept the findings of Mrs Martin and Mr Sullivan and I remain of the view that the mapped extent of the Mangaroa Peat Overlay as outlined in the District Plan (and subject to the amendments arising from the site visits) remains appropriate for this proposed plan change.  </w:t>
      </w:r>
    </w:p>
    <w:p w14:paraId="3FDAFC61" w14:textId="79B016E6" w:rsidR="00491D40" w:rsidRPr="00B2486F" w:rsidRDefault="00491D40" w:rsidP="00BB671C">
      <w:pPr>
        <w:pStyle w:val="UHCCH3"/>
      </w:pPr>
      <w:bookmarkStart w:id="109" w:name="_Toc161838568"/>
      <w:bookmarkEnd w:id="108"/>
      <w:r w:rsidRPr="00B2486F">
        <w:t>Recommend</w:t>
      </w:r>
      <w:r w:rsidR="00BD7A20">
        <w:t>ed Decision</w:t>
      </w:r>
      <w:bookmarkEnd w:id="109"/>
    </w:p>
    <w:p w14:paraId="4F10FD50" w14:textId="105ECFBF" w:rsidR="00491D40" w:rsidRPr="00B2486F" w:rsidRDefault="00491D40" w:rsidP="001403AE">
      <w:pPr>
        <w:pStyle w:val="UHCCBody1OList"/>
      </w:pPr>
      <w:r w:rsidRPr="00B2486F">
        <w:t xml:space="preserve">I recommend </w:t>
      </w:r>
      <w:r w:rsidR="00452429" w:rsidRPr="00B2486F">
        <w:t xml:space="preserve">that submission points </w:t>
      </w:r>
      <w:r w:rsidR="00C770E3">
        <w:t xml:space="preserve">S43.1, </w:t>
      </w:r>
      <w:r w:rsidR="00452429" w:rsidRPr="00B2486F">
        <w:t>S45.5, S59.5, S60.5, S62.5, S63.</w:t>
      </w:r>
      <w:r w:rsidR="00D71CE7">
        <w:t>6</w:t>
      </w:r>
      <w:r w:rsidR="00452429" w:rsidRPr="00B2486F">
        <w:t xml:space="preserve">, S64.5, </w:t>
      </w:r>
      <w:r w:rsidR="00FC1723">
        <w:t xml:space="preserve">S64.6, </w:t>
      </w:r>
      <w:r w:rsidR="00452429" w:rsidRPr="00B2486F">
        <w:t>S66.5, S67.3, S69.</w:t>
      </w:r>
      <w:r w:rsidR="00FC0DF4">
        <w:t>6</w:t>
      </w:r>
      <w:r w:rsidR="00452429" w:rsidRPr="00B2486F">
        <w:t>, S70.6</w:t>
      </w:r>
      <w:r w:rsidR="00231AF4">
        <w:t>, S70.8</w:t>
      </w:r>
      <w:r w:rsidR="00452429" w:rsidRPr="00B2486F">
        <w:t>, S71.5, S73.</w:t>
      </w:r>
      <w:r w:rsidR="00892C5F">
        <w:t>5</w:t>
      </w:r>
      <w:r w:rsidR="00452429" w:rsidRPr="00B2486F">
        <w:t>, S76.5,</w:t>
      </w:r>
      <w:r w:rsidR="00C631C6">
        <w:t xml:space="preserve"> S76.6, </w:t>
      </w:r>
      <w:r w:rsidR="00452429" w:rsidRPr="00B2486F">
        <w:t xml:space="preserve"> S77.5,</w:t>
      </w:r>
      <w:r w:rsidR="00C631C6">
        <w:t xml:space="preserve"> S77.6,</w:t>
      </w:r>
      <w:r w:rsidR="00452429" w:rsidRPr="00B2486F">
        <w:t xml:space="preserve"> S83.</w:t>
      </w:r>
      <w:r w:rsidR="00BA14CD">
        <w:t xml:space="preserve">1, </w:t>
      </w:r>
      <w:r w:rsidR="00452429" w:rsidRPr="00B2486F">
        <w:t xml:space="preserve">S83.6, </w:t>
      </w:r>
      <w:r w:rsidR="00ED0418">
        <w:t xml:space="preserve">S83.7, </w:t>
      </w:r>
      <w:r w:rsidR="00452429" w:rsidRPr="00B2486F">
        <w:t xml:space="preserve">S87.5, S88.1, S89.2, </w:t>
      </w:r>
      <w:r w:rsidR="00141015">
        <w:t xml:space="preserve">S89.4, </w:t>
      </w:r>
      <w:r w:rsidR="00452429" w:rsidRPr="00B2486F">
        <w:t xml:space="preserve">S90.6, </w:t>
      </w:r>
      <w:r w:rsidR="00141015">
        <w:t>S90.7,</w:t>
      </w:r>
      <w:r w:rsidR="00452429" w:rsidRPr="00B2486F">
        <w:t>S92.5,</w:t>
      </w:r>
      <w:r w:rsidR="00475B6C">
        <w:t xml:space="preserve"> </w:t>
      </w:r>
      <w:r w:rsidR="00DC2417">
        <w:t xml:space="preserve">S92.6, </w:t>
      </w:r>
      <w:r w:rsidR="00475B6C">
        <w:t>S94.1,</w:t>
      </w:r>
      <w:r w:rsidR="00452429" w:rsidRPr="00B2486F">
        <w:t xml:space="preserve"> S96.5, S97.5, S98.5, </w:t>
      </w:r>
      <w:r w:rsidR="00771C1D">
        <w:t xml:space="preserve">S98.6, </w:t>
      </w:r>
      <w:r w:rsidR="00452429" w:rsidRPr="00B2486F">
        <w:t xml:space="preserve">S100.5, </w:t>
      </w:r>
      <w:r w:rsidR="00771C1D">
        <w:t xml:space="preserve">S100.6, </w:t>
      </w:r>
      <w:r w:rsidR="00452429" w:rsidRPr="00B2486F">
        <w:t xml:space="preserve">S101.1 </w:t>
      </w:r>
      <w:r w:rsidR="004E6F5C">
        <w:t xml:space="preserve">and S101.4. </w:t>
      </w:r>
      <w:r w:rsidR="00452429" w:rsidRPr="00B2486F">
        <w:t xml:space="preserve">are rejected. </w:t>
      </w:r>
    </w:p>
    <w:p w14:paraId="52F9285F" w14:textId="77777777" w:rsidR="00827E68" w:rsidRPr="00B2486F" w:rsidRDefault="00827E68" w:rsidP="001403AE">
      <w:pPr>
        <w:pStyle w:val="UHCCBody1OList"/>
      </w:pPr>
      <w:r w:rsidRPr="00B2486F">
        <w:t xml:space="preserve">My recommendations in relation to further submissions reflect the recommendations on the relevant primary submissions. </w:t>
      </w:r>
    </w:p>
    <w:p w14:paraId="0D65A6BB" w14:textId="04FBB3C7" w:rsidR="006D6137" w:rsidRPr="00B2486F" w:rsidRDefault="006D6137" w:rsidP="006764CA">
      <w:pPr>
        <w:pStyle w:val="UHCCH1NonTOC"/>
      </w:pPr>
      <w:bookmarkStart w:id="110" w:name="_Toc149892467"/>
      <w:r w:rsidRPr="00B2486F">
        <w:t>Conclusion</w:t>
      </w:r>
      <w:bookmarkEnd w:id="110"/>
    </w:p>
    <w:p w14:paraId="031F3C89" w14:textId="5D417E55" w:rsidR="006D6137" w:rsidRPr="00B2486F" w:rsidRDefault="006D6137" w:rsidP="001403AE">
      <w:pPr>
        <w:pStyle w:val="UHCCBody1OList"/>
      </w:pPr>
      <w:r w:rsidRPr="00B2486F">
        <w:t xml:space="preserve">Submissions have been received in support of and in opposition to the proposed Plan Change 47 – </w:t>
      </w:r>
      <w:r w:rsidR="00DD5530">
        <w:t>N</w:t>
      </w:r>
      <w:r w:rsidRPr="00B2486F">
        <w:t xml:space="preserve">atural </w:t>
      </w:r>
      <w:r w:rsidR="00DD5530">
        <w:t>H</w:t>
      </w:r>
      <w:r w:rsidRPr="00B2486F">
        <w:t>azards.  These submission</w:t>
      </w:r>
      <w:r w:rsidR="00DD5530">
        <w:t>s</w:t>
      </w:r>
      <w:r w:rsidRPr="00B2486F">
        <w:t xml:space="preserve"> relate to the mapped extent of the overlays, the methodology used to map the hazards and the proposed provisions</w:t>
      </w:r>
      <w:r w:rsidR="00DD5530">
        <w:t>.</w:t>
      </w:r>
    </w:p>
    <w:p w14:paraId="4E2AD5FA" w14:textId="5B7D13C2" w:rsidR="006D6137" w:rsidRPr="00B2486F" w:rsidRDefault="006D6137" w:rsidP="001403AE">
      <w:pPr>
        <w:pStyle w:val="UHCCBody1OList"/>
      </w:pPr>
      <w:r w:rsidRPr="00B2486F">
        <w:t>I consider that the submissions on proposed Plan Change 47 – Natural Hazards should be accepted, accepted in part, or rejected as set out in the table</w:t>
      </w:r>
      <w:r w:rsidR="00F76169">
        <w:t>s</w:t>
      </w:r>
      <w:r w:rsidRPr="00B2486F">
        <w:t xml:space="preserve"> in Appendix 1</w:t>
      </w:r>
      <w:r w:rsidR="00F76169">
        <w:t xml:space="preserve"> and Appendix 2</w:t>
      </w:r>
      <w:r w:rsidRPr="00B2486F">
        <w:t xml:space="preserve"> for the reasons set out </w:t>
      </w:r>
      <w:r w:rsidR="00F76169">
        <w:t>in the Section 42a report</w:t>
      </w:r>
      <w:r w:rsidRPr="00F04CBC">
        <w:t>.</w:t>
      </w:r>
    </w:p>
    <w:p w14:paraId="60181C14" w14:textId="34986735" w:rsidR="006D6137" w:rsidRPr="00B2486F" w:rsidRDefault="006D6137" w:rsidP="001403AE">
      <w:pPr>
        <w:pStyle w:val="UHCCBody1OList"/>
      </w:pPr>
      <w:r w:rsidRPr="00B2486F">
        <w:t>Having considered all the submissions and reviewed all relevant statutory and non-statutory documents, I recommend that the proposed Plan Change 47 – Natural Hazards should be amended as set out in in the section 32AA evaluation</w:t>
      </w:r>
      <w:r w:rsidR="00DD5530">
        <w:t>s</w:t>
      </w:r>
      <w:r w:rsidRPr="00B2486F">
        <w:t xml:space="preserve"> included throughout this report.</w:t>
      </w:r>
    </w:p>
    <w:p w14:paraId="71CFFE5E" w14:textId="77777777" w:rsidR="006D6137" w:rsidRPr="00B2486F" w:rsidRDefault="006D6137" w:rsidP="001403AE">
      <w:pPr>
        <w:pStyle w:val="UHCCBody1OList"/>
      </w:pPr>
      <w:r w:rsidRPr="00B2486F">
        <w:t xml:space="preserve">I consider that the proposed objectives and provisions, with the recommended amendments, will be the most appropriate means to: </w:t>
      </w:r>
    </w:p>
    <w:p w14:paraId="6631F8A1" w14:textId="77777777" w:rsidR="006D6137" w:rsidRPr="00B2486F" w:rsidRDefault="006D6137" w:rsidP="002008DA">
      <w:pPr>
        <w:pStyle w:val="UHCCBody1OList"/>
        <w:numPr>
          <w:ilvl w:val="0"/>
          <w:numId w:val="13"/>
        </w:numPr>
      </w:pPr>
      <w:r w:rsidRPr="00B2486F">
        <w:t>achieve the purpose of the Resource Management Act 1991 (RMA),</w:t>
      </w:r>
    </w:p>
    <w:p w14:paraId="261C2BE1" w14:textId="77777777" w:rsidR="006D6137" w:rsidRPr="00B2486F" w:rsidRDefault="006D6137" w:rsidP="002008DA">
      <w:pPr>
        <w:pStyle w:val="UHCCBody1OList"/>
        <w:numPr>
          <w:ilvl w:val="0"/>
          <w:numId w:val="13"/>
        </w:numPr>
      </w:pPr>
      <w:r w:rsidRPr="00B2486F">
        <w:t>give effect to higher order planning documents, and</w:t>
      </w:r>
    </w:p>
    <w:p w14:paraId="21CC2617" w14:textId="7097FBA1" w:rsidR="006D6137" w:rsidRPr="00B2486F" w:rsidRDefault="006D6137" w:rsidP="002008DA">
      <w:pPr>
        <w:pStyle w:val="UHCCBody1OList"/>
        <w:numPr>
          <w:ilvl w:val="0"/>
          <w:numId w:val="13"/>
        </w:numPr>
      </w:pPr>
      <w:r w:rsidRPr="00B2486F">
        <w:t xml:space="preserve">achieve the relevant objectives of proposed Plan Change </w:t>
      </w:r>
      <w:r w:rsidR="00A1782A">
        <w:t>47 - Natural Hazards</w:t>
      </w:r>
      <w:r w:rsidRPr="00B2486F">
        <w:t>, in respect to the proposed provisions.</w:t>
      </w:r>
    </w:p>
    <w:p w14:paraId="72EE0C62" w14:textId="77777777" w:rsidR="006D6137" w:rsidRPr="00B2486F" w:rsidRDefault="006D6137" w:rsidP="006764CA">
      <w:pPr>
        <w:pStyle w:val="UHCCH1NonTOC"/>
      </w:pPr>
      <w:bookmarkStart w:id="111" w:name="_Toc149892468"/>
      <w:r w:rsidRPr="00B2486F">
        <w:t>Recommendations</w:t>
      </w:r>
      <w:bookmarkEnd w:id="111"/>
      <w:r w:rsidRPr="00B2486F">
        <w:t xml:space="preserve"> </w:t>
      </w:r>
    </w:p>
    <w:p w14:paraId="7C1DBBDD" w14:textId="77777777" w:rsidR="006D6137" w:rsidRPr="00B2486F" w:rsidRDefault="006D6137" w:rsidP="001403AE">
      <w:pPr>
        <w:pStyle w:val="UHCCBody1OList"/>
      </w:pPr>
      <w:r w:rsidRPr="00B2486F">
        <w:t xml:space="preserve">I recommend that: </w:t>
      </w:r>
    </w:p>
    <w:p w14:paraId="3DC6F113" w14:textId="77777777" w:rsidR="006D6137" w:rsidRPr="00B2486F" w:rsidRDefault="006D6137" w:rsidP="006764CA">
      <w:pPr>
        <w:pStyle w:val="UHCCBody1UList"/>
      </w:pPr>
      <w:r w:rsidRPr="00B2486F">
        <w:t xml:space="preserve">The Hearing Panel accept, accept in part, or reject submissions (and associated further submissions) as outlined in Appendix 1 of this report; and </w:t>
      </w:r>
    </w:p>
    <w:p w14:paraId="751885CE" w14:textId="29C159BA" w:rsidR="006D6137" w:rsidRPr="00B2486F" w:rsidRDefault="006D6137" w:rsidP="006764CA">
      <w:pPr>
        <w:pStyle w:val="UHCCBody1UList"/>
      </w:pPr>
      <w:r w:rsidRPr="00B2486F">
        <w:t>Proposed Plan Change 47 – Natural Hazards is amended in accordance with the changes recommended in the section 32AA evaluations included throughout this report.</w:t>
      </w:r>
    </w:p>
    <w:p w14:paraId="3F4B06AE" w14:textId="77777777" w:rsidR="006D6137" w:rsidRPr="00B2486F" w:rsidRDefault="006D6137" w:rsidP="00A01BDE">
      <w:pPr>
        <w:spacing w:line="264" w:lineRule="auto"/>
        <w:jc w:val="both"/>
        <w:rPr>
          <w:rFonts w:cstheme="minorHAnsi"/>
        </w:rPr>
      </w:pPr>
      <w:r w:rsidRPr="00B2486F">
        <w:rPr>
          <w:rFonts w:cstheme="minorHAnsi"/>
        </w:rPr>
        <w:t>Signed:</w:t>
      </w:r>
    </w:p>
    <w:tbl>
      <w:tblPr>
        <w:tblStyle w:val="TableGrid"/>
        <w:tblW w:w="0" w:type="auto"/>
        <w:tblLook w:val="04A0" w:firstRow="1" w:lastRow="0" w:firstColumn="1" w:lastColumn="0" w:noHBand="0" w:noVBand="1"/>
      </w:tblPr>
      <w:tblGrid>
        <w:gridCol w:w="1980"/>
        <w:gridCol w:w="4026"/>
        <w:gridCol w:w="3010"/>
      </w:tblGrid>
      <w:tr w:rsidR="006D6137" w:rsidRPr="00B2486F" w14:paraId="1FEE6B39" w14:textId="77777777" w:rsidTr="00705FDC">
        <w:tc>
          <w:tcPr>
            <w:tcW w:w="6006" w:type="dxa"/>
            <w:gridSpan w:val="2"/>
          </w:tcPr>
          <w:p w14:paraId="3C4C1C53" w14:textId="77777777" w:rsidR="006D6137" w:rsidRPr="00B2486F" w:rsidRDefault="006D6137" w:rsidP="00E1339B">
            <w:pPr>
              <w:spacing w:line="264" w:lineRule="auto"/>
              <w:ind w:left="180" w:firstLine="90"/>
              <w:jc w:val="both"/>
              <w:rPr>
                <w:rFonts w:cstheme="minorHAnsi"/>
                <w:b/>
                <w:bCs/>
                <w:highlight w:val="yellow"/>
              </w:rPr>
            </w:pPr>
            <w:r w:rsidRPr="00B2486F">
              <w:rPr>
                <w:rFonts w:cstheme="minorHAnsi"/>
                <w:b/>
              </w:rPr>
              <w:t xml:space="preserve">Name and Title </w:t>
            </w:r>
          </w:p>
        </w:tc>
        <w:tc>
          <w:tcPr>
            <w:tcW w:w="3010" w:type="dxa"/>
          </w:tcPr>
          <w:p w14:paraId="4EE77132" w14:textId="77777777" w:rsidR="006D6137" w:rsidRPr="00B2486F" w:rsidRDefault="006D6137" w:rsidP="00E1339B">
            <w:pPr>
              <w:spacing w:line="264" w:lineRule="auto"/>
              <w:ind w:left="180" w:firstLine="90"/>
              <w:jc w:val="both"/>
              <w:rPr>
                <w:rFonts w:cstheme="minorHAnsi"/>
                <w:b/>
                <w:bCs/>
                <w:highlight w:val="yellow"/>
              </w:rPr>
            </w:pPr>
            <w:r w:rsidRPr="00B2486F">
              <w:rPr>
                <w:rFonts w:cstheme="minorHAnsi"/>
                <w:b/>
                <w:bCs/>
              </w:rPr>
              <w:t xml:space="preserve">Signature </w:t>
            </w:r>
          </w:p>
        </w:tc>
      </w:tr>
      <w:tr w:rsidR="006D6137" w:rsidRPr="00B2486F" w14:paraId="296B023D" w14:textId="77777777" w:rsidTr="00705FDC">
        <w:tc>
          <w:tcPr>
            <w:tcW w:w="1980" w:type="dxa"/>
          </w:tcPr>
          <w:p w14:paraId="18943E4E" w14:textId="77777777" w:rsidR="006D6137" w:rsidRPr="00B2486F" w:rsidRDefault="006D6137" w:rsidP="00E1339B">
            <w:pPr>
              <w:spacing w:line="264" w:lineRule="auto"/>
              <w:ind w:left="180" w:firstLine="90"/>
              <w:rPr>
                <w:rFonts w:cstheme="minorHAnsi"/>
              </w:rPr>
            </w:pPr>
            <w:r w:rsidRPr="00B2486F">
              <w:rPr>
                <w:rFonts w:cstheme="minorHAnsi"/>
              </w:rPr>
              <w:t xml:space="preserve">Report Author </w:t>
            </w:r>
          </w:p>
        </w:tc>
        <w:tc>
          <w:tcPr>
            <w:tcW w:w="4026" w:type="dxa"/>
          </w:tcPr>
          <w:p w14:paraId="0A26EC96" w14:textId="71E658A5" w:rsidR="006D6137" w:rsidRPr="00B2486F" w:rsidRDefault="006D6137" w:rsidP="00E1339B">
            <w:pPr>
              <w:spacing w:line="264" w:lineRule="auto"/>
              <w:ind w:left="180" w:hanging="111"/>
              <w:rPr>
                <w:rFonts w:cstheme="minorHAnsi"/>
              </w:rPr>
            </w:pPr>
            <w:r w:rsidRPr="00B2486F">
              <w:rPr>
                <w:rFonts w:cstheme="minorHAnsi"/>
              </w:rPr>
              <w:t>James Beban</w:t>
            </w:r>
          </w:p>
          <w:p w14:paraId="7B5DFF23" w14:textId="2FEF9F90" w:rsidR="006D6137" w:rsidRPr="00B2486F" w:rsidRDefault="006D6137" w:rsidP="00E1339B">
            <w:pPr>
              <w:spacing w:line="264" w:lineRule="auto"/>
              <w:ind w:left="69"/>
              <w:rPr>
                <w:rFonts w:cstheme="minorHAnsi"/>
                <w:highlight w:val="yellow"/>
              </w:rPr>
            </w:pPr>
            <w:r w:rsidRPr="00B2486F">
              <w:rPr>
                <w:rFonts w:cstheme="minorHAnsi"/>
              </w:rPr>
              <w:t xml:space="preserve">Consultant Planner, on behalf of Upper Hutt City Council </w:t>
            </w:r>
          </w:p>
        </w:tc>
        <w:tc>
          <w:tcPr>
            <w:tcW w:w="3010" w:type="dxa"/>
          </w:tcPr>
          <w:p w14:paraId="6011E42A" w14:textId="6EFAA7FB" w:rsidR="006D6137" w:rsidRPr="00B2486F" w:rsidRDefault="00820A57" w:rsidP="00E1339B">
            <w:pPr>
              <w:spacing w:line="264" w:lineRule="auto"/>
              <w:ind w:left="180" w:firstLine="90"/>
              <w:jc w:val="both"/>
              <w:rPr>
                <w:rFonts w:cstheme="minorHAnsi"/>
                <w:highlight w:val="yellow"/>
              </w:rPr>
            </w:pPr>
            <w:r>
              <w:rPr>
                <w:rFonts w:eastAsia="Calibri"/>
                <w:noProof/>
                <w:lang w:eastAsia="en-NZ"/>
              </w:rPr>
              <w:drawing>
                <wp:inline distT="0" distB="0" distL="0" distR="0" wp14:anchorId="210B41B8" wp14:editId="47E4FB26">
                  <wp:extent cx="1213485" cy="498475"/>
                  <wp:effectExtent l="0" t="0" r="571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3485" cy="498475"/>
                          </a:xfrm>
                          <a:prstGeom prst="rect">
                            <a:avLst/>
                          </a:prstGeom>
                          <a:noFill/>
                          <a:ln>
                            <a:noFill/>
                          </a:ln>
                        </pic:spPr>
                      </pic:pic>
                    </a:graphicData>
                  </a:graphic>
                </wp:inline>
              </w:drawing>
            </w:r>
          </w:p>
        </w:tc>
      </w:tr>
    </w:tbl>
    <w:p w14:paraId="14A56ED7" w14:textId="77777777" w:rsidR="00A950D2" w:rsidRPr="00B2486F" w:rsidRDefault="00A950D2" w:rsidP="00E1339B">
      <w:pPr>
        <w:pStyle w:val="UHCCBody1"/>
        <w:tabs>
          <w:tab w:val="left" w:pos="0"/>
        </w:tabs>
        <w:spacing w:line="264" w:lineRule="auto"/>
        <w:rPr>
          <w:lang w:val="en-NZ"/>
        </w:rPr>
      </w:pPr>
      <w:r w:rsidRPr="00B2486F">
        <w:rPr>
          <w:lang w:val="en-NZ"/>
        </w:rPr>
        <w:br w:type="page"/>
      </w:r>
    </w:p>
    <w:p w14:paraId="302D8134" w14:textId="58EA7B7D" w:rsidR="00865097" w:rsidRPr="00B2486F" w:rsidRDefault="006D6137" w:rsidP="00750C11">
      <w:pPr>
        <w:pStyle w:val="UHCCH2"/>
      </w:pPr>
      <w:bookmarkStart w:id="112" w:name="_Toc161838569"/>
      <w:r w:rsidRPr="00B2486F">
        <w:t>Appendix 1</w:t>
      </w:r>
      <w:r w:rsidR="00CA2892" w:rsidRPr="00B2486F">
        <w:t xml:space="preserve"> – Summary of Submissions and Recommendations on Submission Points</w:t>
      </w:r>
      <w:bookmarkEnd w:id="112"/>
    </w:p>
    <w:p w14:paraId="510DA202" w14:textId="77777777" w:rsidR="006D6137" w:rsidRDefault="006D6137" w:rsidP="00E1339B">
      <w:pPr>
        <w:pStyle w:val="UHCCBody1"/>
        <w:tabs>
          <w:tab w:val="left" w:pos="0"/>
        </w:tabs>
        <w:spacing w:line="264" w:lineRule="auto"/>
        <w:rPr>
          <w:lang w:val="en-NZ"/>
        </w:rPr>
      </w:pPr>
    </w:p>
    <w:p w14:paraId="79D6E2B9" w14:textId="77777777" w:rsidR="00256C07" w:rsidRDefault="00256C07" w:rsidP="00E1339B">
      <w:pPr>
        <w:pStyle w:val="UHCCBody1"/>
        <w:tabs>
          <w:tab w:val="left" w:pos="0"/>
        </w:tabs>
        <w:spacing w:line="264" w:lineRule="auto"/>
        <w:rPr>
          <w:lang w:val="en-NZ"/>
        </w:rPr>
      </w:pPr>
    </w:p>
    <w:p w14:paraId="6FB0232B" w14:textId="53422573" w:rsidR="00256C07" w:rsidRDefault="00256C07">
      <w:pPr>
        <w:spacing w:before="0" w:after="160" w:line="259" w:lineRule="auto"/>
      </w:pPr>
      <w:r>
        <w:br w:type="page"/>
      </w:r>
    </w:p>
    <w:p w14:paraId="1BAC9A6C" w14:textId="045F536D" w:rsidR="00BD283C" w:rsidRPr="00B2486F" w:rsidRDefault="00BD283C" w:rsidP="00BD283C">
      <w:pPr>
        <w:pStyle w:val="UHCCH2"/>
      </w:pPr>
      <w:bookmarkStart w:id="113" w:name="_Toc161838570"/>
      <w:r w:rsidRPr="00B2486F">
        <w:t xml:space="preserve">Appendix </w:t>
      </w:r>
      <w:r>
        <w:t>2</w:t>
      </w:r>
      <w:r w:rsidRPr="00B2486F">
        <w:t xml:space="preserve"> – Summary of </w:t>
      </w:r>
      <w:r>
        <w:t xml:space="preserve">Further </w:t>
      </w:r>
      <w:r w:rsidRPr="00B2486F">
        <w:t xml:space="preserve">Submissions and Recommendations on </w:t>
      </w:r>
      <w:r w:rsidR="00D23C33">
        <w:t xml:space="preserve">the </w:t>
      </w:r>
      <w:r w:rsidR="0001625E">
        <w:t xml:space="preserve">Further </w:t>
      </w:r>
      <w:r w:rsidRPr="00B2486F">
        <w:t>Submission</w:t>
      </w:r>
      <w:r w:rsidR="009B2742">
        <w:t>s</w:t>
      </w:r>
      <w:bookmarkEnd w:id="113"/>
    </w:p>
    <w:p w14:paraId="6C4ED477" w14:textId="77777777" w:rsidR="00BD283C" w:rsidRDefault="00BD283C">
      <w:pPr>
        <w:spacing w:before="0" w:after="160" w:line="259" w:lineRule="auto"/>
      </w:pPr>
    </w:p>
    <w:p w14:paraId="6D1B99C0" w14:textId="77777777" w:rsidR="00BD283C" w:rsidRDefault="00BD283C">
      <w:pPr>
        <w:spacing w:before="0" w:after="160" w:line="259" w:lineRule="auto"/>
      </w:pPr>
    </w:p>
    <w:p w14:paraId="5B481653" w14:textId="77777777" w:rsidR="00BD283C" w:rsidRDefault="00BD283C">
      <w:pPr>
        <w:spacing w:before="0" w:after="160" w:line="259" w:lineRule="auto"/>
      </w:pPr>
    </w:p>
    <w:p w14:paraId="03713D0B" w14:textId="77777777" w:rsidR="00BD283C" w:rsidRDefault="00BD283C">
      <w:pPr>
        <w:spacing w:before="0" w:after="160" w:line="259" w:lineRule="auto"/>
      </w:pPr>
    </w:p>
    <w:p w14:paraId="60357C5F" w14:textId="6C457167" w:rsidR="00BD283C" w:rsidRDefault="00BD283C">
      <w:pPr>
        <w:spacing w:before="0" w:after="160" w:line="259" w:lineRule="auto"/>
      </w:pPr>
      <w:r>
        <w:br w:type="page"/>
      </w:r>
    </w:p>
    <w:p w14:paraId="003A9C88" w14:textId="05C29B01" w:rsidR="00256C07" w:rsidRPr="00B2486F" w:rsidRDefault="00256C07" w:rsidP="00256C07">
      <w:pPr>
        <w:pStyle w:val="UHCCH2"/>
      </w:pPr>
      <w:bookmarkStart w:id="114" w:name="_Toc161838571"/>
      <w:r w:rsidRPr="00B2486F">
        <w:t xml:space="preserve">Appendix </w:t>
      </w:r>
      <w:r w:rsidR="00BD283C">
        <w:t>3</w:t>
      </w:r>
      <w:r w:rsidRPr="00B2486F">
        <w:t xml:space="preserve"> – </w:t>
      </w:r>
      <w:r w:rsidR="00B24D82">
        <w:t>Recommended</w:t>
      </w:r>
      <w:r>
        <w:t xml:space="preserve"> Amendments to the Notified Provisions</w:t>
      </w:r>
      <w:bookmarkEnd w:id="114"/>
    </w:p>
    <w:p w14:paraId="36F2339C" w14:textId="77777777" w:rsidR="006D6137" w:rsidRPr="00B2486F" w:rsidRDefault="006D6137" w:rsidP="00E1339B">
      <w:pPr>
        <w:pStyle w:val="UHCCBody1"/>
        <w:tabs>
          <w:tab w:val="left" w:pos="0"/>
        </w:tabs>
        <w:spacing w:line="264" w:lineRule="auto"/>
        <w:rPr>
          <w:lang w:val="en-NZ"/>
        </w:rPr>
      </w:pPr>
    </w:p>
    <w:p w14:paraId="14A56EDD" w14:textId="1B5CEAC6" w:rsidR="006D6137" w:rsidRPr="00B2486F" w:rsidRDefault="006D6137" w:rsidP="00E1339B">
      <w:pPr>
        <w:spacing w:before="0" w:after="160" w:line="264" w:lineRule="auto"/>
        <w:rPr>
          <w:szCs w:val="24"/>
        </w:rPr>
      </w:pPr>
      <w:r w:rsidRPr="00B2486F">
        <w:br w:type="page"/>
      </w:r>
    </w:p>
    <w:p w14:paraId="56A75EEF" w14:textId="55E775D5" w:rsidR="0011377C" w:rsidRPr="00B2486F" w:rsidRDefault="006D6137" w:rsidP="00750C11">
      <w:pPr>
        <w:pStyle w:val="UHCCH2"/>
      </w:pPr>
      <w:bookmarkStart w:id="115" w:name="_Toc161838572"/>
      <w:r w:rsidRPr="00B2486F">
        <w:t xml:space="preserve">Appendix </w:t>
      </w:r>
      <w:r w:rsidR="00BD283C">
        <w:t>4</w:t>
      </w:r>
      <w:r w:rsidR="000945CC">
        <w:t xml:space="preserve"> </w:t>
      </w:r>
      <w:r w:rsidR="00CA2892" w:rsidRPr="00B2486F">
        <w:t>- Objective, Policy and Rule Linkages</w:t>
      </w:r>
      <w:bookmarkEnd w:id="115"/>
    </w:p>
    <w:p w14:paraId="5214BD95" w14:textId="77777777" w:rsidR="006D6137" w:rsidRPr="00B2486F" w:rsidRDefault="006D6137" w:rsidP="00E1339B">
      <w:pPr>
        <w:pStyle w:val="UHCCBody1"/>
        <w:tabs>
          <w:tab w:val="left" w:pos="0"/>
        </w:tabs>
        <w:spacing w:line="264" w:lineRule="auto"/>
        <w:rPr>
          <w:lang w:val="en-NZ"/>
        </w:rPr>
      </w:pPr>
    </w:p>
    <w:p w14:paraId="5D5531D5" w14:textId="77777777" w:rsidR="006D6137" w:rsidRPr="00B2486F" w:rsidRDefault="006D6137" w:rsidP="00E1339B">
      <w:pPr>
        <w:pStyle w:val="UHCCBody1"/>
        <w:tabs>
          <w:tab w:val="left" w:pos="0"/>
        </w:tabs>
        <w:spacing w:line="264" w:lineRule="auto"/>
        <w:rPr>
          <w:lang w:val="en-NZ"/>
        </w:rPr>
      </w:pPr>
    </w:p>
    <w:p w14:paraId="5306853F" w14:textId="230D6FEE" w:rsidR="006D6137" w:rsidRPr="00B2486F" w:rsidRDefault="006D6137" w:rsidP="00E1339B">
      <w:pPr>
        <w:spacing w:before="0" w:after="160" w:line="264" w:lineRule="auto"/>
        <w:rPr>
          <w:szCs w:val="24"/>
        </w:rPr>
      </w:pPr>
      <w:r w:rsidRPr="00B2486F">
        <w:br w:type="page"/>
      </w:r>
    </w:p>
    <w:p w14:paraId="558BCEFB" w14:textId="164D8CD3" w:rsidR="006D6137" w:rsidRPr="00B2486F" w:rsidRDefault="006D6137" w:rsidP="00262264">
      <w:pPr>
        <w:pStyle w:val="UHCCH2"/>
      </w:pPr>
      <w:bookmarkStart w:id="116" w:name="_Toc161838573"/>
      <w:r w:rsidRPr="00B2486F">
        <w:t>Appendix</w:t>
      </w:r>
      <w:r w:rsidR="00256C07">
        <w:t xml:space="preserve"> </w:t>
      </w:r>
      <w:r w:rsidR="00BD283C">
        <w:t>5</w:t>
      </w:r>
      <w:r w:rsidR="00CA2892" w:rsidRPr="00B2486F">
        <w:t xml:space="preserve"> – </w:t>
      </w:r>
      <w:r w:rsidR="00614F77">
        <w:t>Escalation of Rules</w:t>
      </w:r>
      <w:bookmarkEnd w:id="116"/>
    </w:p>
    <w:p w14:paraId="4A901A06" w14:textId="77777777" w:rsidR="006D6137" w:rsidRPr="00B2486F" w:rsidRDefault="006D6137" w:rsidP="00E1339B">
      <w:pPr>
        <w:pStyle w:val="UHCCBody1"/>
        <w:tabs>
          <w:tab w:val="left" w:pos="0"/>
        </w:tabs>
        <w:spacing w:line="264" w:lineRule="auto"/>
        <w:rPr>
          <w:lang w:val="en-NZ"/>
        </w:rPr>
      </w:pPr>
    </w:p>
    <w:p w14:paraId="33CF75FA" w14:textId="77777777" w:rsidR="006D6137" w:rsidRPr="00B2486F" w:rsidRDefault="006D6137" w:rsidP="00E1339B">
      <w:pPr>
        <w:pStyle w:val="UHCCBody1"/>
        <w:tabs>
          <w:tab w:val="left" w:pos="0"/>
        </w:tabs>
        <w:spacing w:line="264" w:lineRule="auto"/>
        <w:rPr>
          <w:lang w:val="en-NZ"/>
        </w:rPr>
      </w:pPr>
    </w:p>
    <w:p w14:paraId="3B47EC22" w14:textId="77777777" w:rsidR="006D6137" w:rsidRPr="00B2486F" w:rsidRDefault="006D6137" w:rsidP="00E1339B">
      <w:pPr>
        <w:pStyle w:val="UHCCBody1"/>
        <w:tabs>
          <w:tab w:val="left" w:pos="0"/>
        </w:tabs>
        <w:spacing w:line="264" w:lineRule="auto"/>
        <w:rPr>
          <w:lang w:val="en-NZ"/>
        </w:rPr>
      </w:pPr>
    </w:p>
    <w:p w14:paraId="749F87B7" w14:textId="649563E3" w:rsidR="006D6137" w:rsidRPr="00B2486F" w:rsidRDefault="006D6137" w:rsidP="00E1339B">
      <w:pPr>
        <w:spacing w:before="0" w:after="160" w:line="264" w:lineRule="auto"/>
        <w:rPr>
          <w:szCs w:val="24"/>
        </w:rPr>
      </w:pPr>
      <w:r w:rsidRPr="00B2486F">
        <w:br w:type="page"/>
      </w:r>
    </w:p>
    <w:p w14:paraId="5225D574" w14:textId="432EA97C" w:rsidR="006D6137" w:rsidRPr="00B2486F" w:rsidRDefault="006D6137" w:rsidP="00262264">
      <w:pPr>
        <w:pStyle w:val="UHCCH2"/>
      </w:pPr>
      <w:bookmarkStart w:id="117" w:name="_Toc161838574"/>
      <w:r w:rsidRPr="00B2486F">
        <w:t xml:space="preserve">Appendix </w:t>
      </w:r>
      <w:r w:rsidR="00BD283C">
        <w:t>6</w:t>
      </w:r>
      <w:r w:rsidR="00CA2892" w:rsidRPr="00B2486F">
        <w:t xml:space="preserve"> – Table showing </w:t>
      </w:r>
      <w:r w:rsidR="00A44636">
        <w:t xml:space="preserve">recommended </w:t>
      </w:r>
      <w:r w:rsidR="00262264" w:rsidRPr="00B2486F">
        <w:t>responses</w:t>
      </w:r>
      <w:r w:rsidR="00CA2892" w:rsidRPr="00B2486F">
        <w:t xml:space="preserve"> to High Slope Hazard Overlay Mapping</w:t>
      </w:r>
      <w:bookmarkEnd w:id="117"/>
    </w:p>
    <w:p w14:paraId="63FB37F5" w14:textId="77777777" w:rsidR="006D6137" w:rsidRPr="00B2486F" w:rsidRDefault="006D6137" w:rsidP="00E1339B">
      <w:pPr>
        <w:pStyle w:val="UHCCBody1"/>
        <w:tabs>
          <w:tab w:val="left" w:pos="0"/>
        </w:tabs>
        <w:spacing w:line="264" w:lineRule="auto"/>
        <w:rPr>
          <w:lang w:val="en-NZ"/>
        </w:rPr>
      </w:pPr>
    </w:p>
    <w:p w14:paraId="62E49E4F" w14:textId="77777777" w:rsidR="006D6137" w:rsidRPr="00B2486F" w:rsidRDefault="006D6137" w:rsidP="00E1339B">
      <w:pPr>
        <w:pStyle w:val="UHCCBody1"/>
        <w:tabs>
          <w:tab w:val="left" w:pos="0"/>
        </w:tabs>
        <w:spacing w:line="264" w:lineRule="auto"/>
        <w:rPr>
          <w:lang w:val="en-NZ"/>
        </w:rPr>
      </w:pPr>
    </w:p>
    <w:p w14:paraId="2C4234BA" w14:textId="1B8532E6" w:rsidR="006D6137" w:rsidRPr="00B2486F" w:rsidRDefault="006D6137" w:rsidP="00E1339B">
      <w:pPr>
        <w:spacing w:before="0" w:after="160" w:line="264" w:lineRule="auto"/>
        <w:rPr>
          <w:szCs w:val="24"/>
        </w:rPr>
      </w:pPr>
      <w:r w:rsidRPr="00B2486F">
        <w:br w:type="page"/>
      </w:r>
    </w:p>
    <w:p w14:paraId="5FFE74B9" w14:textId="70B634C3" w:rsidR="006D6137" w:rsidRPr="00B2486F" w:rsidRDefault="006D6137" w:rsidP="00262264">
      <w:pPr>
        <w:pStyle w:val="UHCCH2"/>
      </w:pPr>
      <w:bookmarkStart w:id="118" w:name="_Toc161838575"/>
      <w:r w:rsidRPr="00B2486F">
        <w:t xml:space="preserve">Appendix </w:t>
      </w:r>
      <w:r w:rsidR="00BD283C">
        <w:t>7</w:t>
      </w:r>
      <w:r w:rsidR="00CA2892" w:rsidRPr="00B2486F">
        <w:t xml:space="preserve"> – </w:t>
      </w:r>
      <w:r w:rsidR="00213352">
        <w:t>Sense Partners</w:t>
      </w:r>
      <w:r w:rsidR="00CA2892" w:rsidRPr="00B2486F">
        <w:t xml:space="preserve"> Response to Submission Points</w:t>
      </w:r>
      <w:bookmarkEnd w:id="118"/>
    </w:p>
    <w:p w14:paraId="66EFE303" w14:textId="77777777" w:rsidR="006D6137" w:rsidRPr="00B2486F" w:rsidRDefault="006D6137" w:rsidP="00E1339B">
      <w:pPr>
        <w:pStyle w:val="UHCCBody1"/>
        <w:tabs>
          <w:tab w:val="left" w:pos="0"/>
        </w:tabs>
        <w:spacing w:line="264" w:lineRule="auto"/>
        <w:rPr>
          <w:lang w:val="en-NZ"/>
        </w:rPr>
      </w:pPr>
    </w:p>
    <w:p w14:paraId="0EDD4B74" w14:textId="77777777" w:rsidR="006D6137" w:rsidRPr="00B2486F" w:rsidRDefault="006D6137" w:rsidP="00E1339B">
      <w:pPr>
        <w:pStyle w:val="UHCCBody1"/>
        <w:tabs>
          <w:tab w:val="left" w:pos="0"/>
        </w:tabs>
        <w:spacing w:line="264" w:lineRule="auto"/>
        <w:rPr>
          <w:lang w:val="en-NZ"/>
        </w:rPr>
      </w:pPr>
    </w:p>
    <w:p w14:paraId="647E196A" w14:textId="77777777" w:rsidR="006D6137" w:rsidRPr="00B2486F" w:rsidRDefault="006D6137" w:rsidP="00E1339B">
      <w:pPr>
        <w:pStyle w:val="UHCCBody1"/>
        <w:tabs>
          <w:tab w:val="left" w:pos="0"/>
        </w:tabs>
        <w:spacing w:line="264" w:lineRule="auto"/>
        <w:rPr>
          <w:lang w:val="en-NZ"/>
        </w:rPr>
      </w:pPr>
    </w:p>
    <w:p w14:paraId="491C635A" w14:textId="77777777" w:rsidR="006D6137" w:rsidRPr="00B2486F" w:rsidRDefault="006D6137" w:rsidP="00E1339B">
      <w:pPr>
        <w:pStyle w:val="UHCCBody1"/>
        <w:tabs>
          <w:tab w:val="left" w:pos="0"/>
        </w:tabs>
        <w:spacing w:line="264" w:lineRule="auto"/>
        <w:rPr>
          <w:lang w:val="en-NZ"/>
        </w:rPr>
      </w:pPr>
    </w:p>
    <w:p w14:paraId="1DE7D3AF" w14:textId="77777777" w:rsidR="006D6137" w:rsidRPr="00B2486F" w:rsidRDefault="006D6137" w:rsidP="00E1339B">
      <w:pPr>
        <w:pStyle w:val="UHCCBody1"/>
        <w:tabs>
          <w:tab w:val="left" w:pos="0"/>
        </w:tabs>
        <w:spacing w:line="264" w:lineRule="auto"/>
        <w:rPr>
          <w:lang w:val="en-NZ"/>
        </w:rPr>
      </w:pPr>
    </w:p>
    <w:p w14:paraId="48BC9A10" w14:textId="212D03E6" w:rsidR="006D6137" w:rsidRPr="00B2486F" w:rsidRDefault="006D6137" w:rsidP="00E1339B">
      <w:pPr>
        <w:spacing w:before="0" w:after="160" w:line="264" w:lineRule="auto"/>
        <w:rPr>
          <w:szCs w:val="24"/>
        </w:rPr>
      </w:pPr>
    </w:p>
    <w:sectPr w:rsidR="006D6137" w:rsidRPr="00B2486F" w:rsidSect="005917D4">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BB441" w14:textId="77777777" w:rsidR="005917D4" w:rsidRDefault="005917D4" w:rsidP="002C0334">
      <w:pPr>
        <w:spacing w:after="0" w:line="240" w:lineRule="auto"/>
      </w:pPr>
      <w:r>
        <w:separator/>
      </w:r>
    </w:p>
    <w:p w14:paraId="101EED12" w14:textId="77777777" w:rsidR="005917D4" w:rsidRDefault="005917D4"/>
  </w:endnote>
  <w:endnote w:type="continuationSeparator" w:id="0">
    <w:p w14:paraId="088933F3" w14:textId="77777777" w:rsidR="005917D4" w:rsidRDefault="005917D4" w:rsidP="002C0334">
      <w:pPr>
        <w:spacing w:after="0" w:line="240" w:lineRule="auto"/>
      </w:pPr>
      <w:r>
        <w:continuationSeparator/>
      </w:r>
    </w:p>
    <w:p w14:paraId="129A9DF0" w14:textId="77777777" w:rsidR="005917D4" w:rsidRDefault="005917D4"/>
  </w:endnote>
  <w:endnote w:type="continuationNotice" w:id="1">
    <w:p w14:paraId="1AD9C15C" w14:textId="77777777" w:rsidR="005917D4" w:rsidRDefault="005917D4">
      <w:pPr>
        <w:spacing w:before="0" w:after="0" w:line="240" w:lineRule="auto"/>
      </w:pPr>
    </w:p>
    <w:p w14:paraId="2EDBB8EB" w14:textId="77777777" w:rsidR="005917D4" w:rsidRDefault="00591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FAF7" w14:textId="4AA50EBD" w:rsidR="00090C82" w:rsidRDefault="00090C82">
    <w:pPr>
      <w:pStyle w:val="Footer"/>
      <w:jc w:val="right"/>
    </w:pPr>
  </w:p>
  <w:p w14:paraId="08737049" w14:textId="77777777" w:rsidR="00090C82" w:rsidRDefault="00090C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66CDE" w14:textId="77777777" w:rsidR="00591099" w:rsidRPr="002C0334" w:rsidRDefault="00591099" w:rsidP="006077BD">
    <w:pPr>
      <w:pStyle w:val="UHCCHeaderFooter"/>
      <w:tabs>
        <w:tab w:val="clear" w:pos="4536"/>
        <w:tab w:val="clear" w:pos="9072"/>
        <w:tab w:val="right" w:pos="9026"/>
      </w:tabs>
      <w:rPr>
        <w:lang w:val="en-NZ"/>
      </w:rPr>
    </w:pPr>
    <w:r>
      <w:rPr>
        <w:rStyle w:val="UHCCBold"/>
      </w:rPr>
      <w:t>Proposed Plan Change 47 – Natural Hazards - Section 42a Report</w:t>
    </w:r>
  </w:p>
  <w:p w14:paraId="52CB4EDF" w14:textId="228A2756" w:rsidR="00591099" w:rsidRDefault="00591099" w:rsidP="004978D8">
    <w:pPr>
      <w:pStyle w:val="UHCCHeaderFooter"/>
      <w:tabs>
        <w:tab w:val="clear" w:pos="4536"/>
        <w:tab w:val="clear" w:pos="9072"/>
        <w:tab w:val="right" w:pos="9026"/>
      </w:tabs>
      <w:rPr>
        <w:lang w:val="en-NZ"/>
      </w:rPr>
    </w:pPr>
    <w:r>
      <w:rPr>
        <w:lang w:val="en-NZ"/>
      </w:rPr>
      <w:t>Upper Hutt City Council</w:t>
    </w:r>
    <w:r>
      <w:rPr>
        <w:lang w:val="en-NZ"/>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5B36" w14:textId="308FE318" w:rsidR="00C13FCB" w:rsidRDefault="00C13FCB">
    <w:pPr>
      <w:pStyle w:val="Footer"/>
      <w:jc w:val="right"/>
    </w:pPr>
  </w:p>
  <w:p w14:paraId="385E0674" w14:textId="77777777" w:rsidR="00C13FCB" w:rsidRDefault="00C13F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9ED76" w14:textId="77777777" w:rsidR="006077BD" w:rsidRPr="002C0334" w:rsidRDefault="006077BD" w:rsidP="006077BD">
    <w:pPr>
      <w:pStyle w:val="UHCCHeaderFooter"/>
      <w:tabs>
        <w:tab w:val="clear" w:pos="4536"/>
        <w:tab w:val="clear" w:pos="9072"/>
        <w:tab w:val="right" w:pos="9026"/>
      </w:tabs>
      <w:rPr>
        <w:lang w:val="en-NZ"/>
      </w:rPr>
    </w:pPr>
    <w:r>
      <w:rPr>
        <w:rStyle w:val="UHCCBold"/>
      </w:rPr>
      <w:t>Proposed Plan Change 47 – Natural Hazards - Section 42a Report</w:t>
    </w:r>
  </w:p>
  <w:p w14:paraId="070917A0" w14:textId="43100068" w:rsidR="003242BD" w:rsidRDefault="003242BD" w:rsidP="003242BD">
    <w:pPr>
      <w:pStyle w:val="UHCCHeaderFooter"/>
      <w:tabs>
        <w:tab w:val="clear" w:pos="4536"/>
      </w:tabs>
      <w:rPr>
        <w:lang w:val="en-NZ"/>
      </w:rPr>
    </w:pPr>
    <w:r>
      <w:rPr>
        <w:lang w:val="en-NZ"/>
      </w:rPr>
      <w:t>Upper Hutt City Council</w:t>
    </w:r>
    <w:r w:rsidR="0011377C">
      <w:rPr>
        <w:lang w:val="en-NZ"/>
      </w:rPr>
      <w:tab/>
    </w:r>
    <w:r w:rsidR="0011377C">
      <w:rPr>
        <w:lang w:val="en-NZ"/>
      </w:rPr>
      <w:fldChar w:fldCharType="begin"/>
    </w:r>
    <w:r w:rsidR="0011377C">
      <w:rPr>
        <w:lang w:val="en-NZ"/>
      </w:rPr>
      <w:instrText xml:space="preserve"> PAGE   \* MERGEFORMAT </w:instrText>
    </w:r>
    <w:r w:rsidR="0011377C">
      <w:rPr>
        <w:lang w:val="en-NZ"/>
      </w:rPr>
      <w:fldChar w:fldCharType="separate"/>
    </w:r>
    <w:r w:rsidR="00DE06F9">
      <w:rPr>
        <w:noProof/>
        <w:lang w:val="en-NZ"/>
      </w:rPr>
      <w:t>4</w:t>
    </w:r>
    <w:r w:rsidR="0011377C">
      <w:rPr>
        <w:lang w:val="en-NZ"/>
      </w:rPr>
      <w:fldChar w:fldCharType="end"/>
    </w:r>
    <w:r w:rsidR="0011377C">
      <w:rPr>
        <w:lang w:val="en-NZ"/>
      </w:rPr>
      <w:t>|</w:t>
    </w:r>
    <w:r w:rsidR="0011377C">
      <w:rPr>
        <w:lang w:val="en-NZ"/>
      </w:rPr>
      <w:fldChar w:fldCharType="begin"/>
    </w:r>
    <w:r w:rsidR="0011377C">
      <w:rPr>
        <w:lang w:val="en-NZ"/>
      </w:rPr>
      <w:instrText xml:space="preserve"> NUMPAGES   \* MERGEFORMAT </w:instrText>
    </w:r>
    <w:r w:rsidR="0011377C">
      <w:rPr>
        <w:lang w:val="en-NZ"/>
      </w:rPr>
      <w:fldChar w:fldCharType="separate"/>
    </w:r>
    <w:r w:rsidR="00DE06F9">
      <w:rPr>
        <w:noProof/>
        <w:lang w:val="en-NZ"/>
      </w:rPr>
      <w:t>5</w:t>
    </w:r>
    <w:r w:rsidR="0011377C">
      <w:rPr>
        <w:lang w:val="en-NZ"/>
      </w:rPr>
      <w:fldChar w:fldCharType="end"/>
    </w:r>
  </w:p>
  <w:p w14:paraId="573A2B95" w14:textId="77777777" w:rsidR="00A0535B" w:rsidRDefault="00A0535B" w:rsidP="006077B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287304"/>
      <w:docPartObj>
        <w:docPartGallery w:val="Page Numbers (Bottom of Page)"/>
        <w:docPartUnique/>
      </w:docPartObj>
    </w:sdtPr>
    <w:sdtEndPr>
      <w:rPr>
        <w:noProof/>
      </w:rPr>
    </w:sdtEndPr>
    <w:sdtContent>
      <w:p w14:paraId="71119F54" w14:textId="0C9740AE" w:rsidR="00C13FCB" w:rsidRDefault="00C13F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A9ACA5" w14:textId="77777777" w:rsidR="00C13FCB" w:rsidRDefault="00C13FC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56EEB" w14:textId="2E3FEF95" w:rsidR="0011377C" w:rsidRPr="008605D1" w:rsidRDefault="0011377C" w:rsidP="00860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18F29" w14:textId="77777777" w:rsidR="005917D4" w:rsidRDefault="005917D4" w:rsidP="002C0334">
      <w:pPr>
        <w:spacing w:after="0" w:line="240" w:lineRule="auto"/>
      </w:pPr>
      <w:r>
        <w:separator/>
      </w:r>
    </w:p>
    <w:p w14:paraId="15EDDC02" w14:textId="77777777" w:rsidR="005917D4" w:rsidRDefault="005917D4"/>
  </w:footnote>
  <w:footnote w:type="continuationSeparator" w:id="0">
    <w:p w14:paraId="549F3131" w14:textId="77777777" w:rsidR="005917D4" w:rsidRDefault="005917D4" w:rsidP="002C0334">
      <w:pPr>
        <w:spacing w:after="0" w:line="240" w:lineRule="auto"/>
      </w:pPr>
      <w:r>
        <w:continuationSeparator/>
      </w:r>
    </w:p>
    <w:p w14:paraId="7A2EF977" w14:textId="77777777" w:rsidR="005917D4" w:rsidRDefault="005917D4"/>
  </w:footnote>
  <w:footnote w:type="continuationNotice" w:id="1">
    <w:p w14:paraId="6E1B0542" w14:textId="77777777" w:rsidR="005917D4" w:rsidRDefault="005917D4">
      <w:pPr>
        <w:spacing w:before="0" w:after="0" w:line="240" w:lineRule="auto"/>
      </w:pPr>
    </w:p>
    <w:p w14:paraId="1DA596C3" w14:textId="77777777" w:rsidR="005917D4" w:rsidRDefault="005917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81F38" w14:textId="56F5C03B" w:rsidR="00A52F35" w:rsidRDefault="0044526A">
    <w:pPr>
      <w:pStyle w:val="Header"/>
    </w:pPr>
    <w:r>
      <w:rPr>
        <w:noProof/>
      </w:rPr>
      <w:drawing>
        <wp:inline distT="0" distB="0" distL="0" distR="0" wp14:anchorId="2BF327AA" wp14:editId="162CFD15">
          <wp:extent cx="2573020" cy="810895"/>
          <wp:effectExtent l="0" t="0" r="0" b="8255"/>
          <wp:docPr id="261590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3020" cy="81089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56EE7" w14:textId="0AA7459A" w:rsidR="00A950D2" w:rsidRDefault="003215E6" w:rsidP="0011377C">
    <w:pPr>
      <w:pStyle w:val="UHCCHeaderFooter"/>
    </w:pPr>
    <w:r>
      <w:fldChar w:fldCharType="begin"/>
    </w:r>
    <w:r>
      <w:instrText xml:space="preserve"> STYLEREF  "UHCC H1 Chapter"  \* MERGEFORMAT </w:instrText>
    </w:r>
    <w:r>
      <w:fldChar w:fldCharType="separate"/>
    </w:r>
    <w:r w:rsidR="00596490">
      <w:rPr>
        <w:noProof/>
      </w:rPr>
      <w:t>Introduction</w:t>
    </w:r>
    <w:r>
      <w:rPr>
        <w:noProof/>
      </w:rPr>
      <w:fldChar w:fldCharType="end"/>
    </w:r>
  </w:p>
  <w:p w14:paraId="59DA7ACC" w14:textId="77777777" w:rsidR="00A0535B" w:rsidRDefault="00A0535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4B765" w14:textId="77777777" w:rsidR="00A0535B" w:rsidRDefault="00A0535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56EEA" w14:textId="4F41D7A3" w:rsidR="002C0334" w:rsidRDefault="002C0334" w:rsidP="0011377C">
    <w:pPr>
      <w:pStyle w:val="UHCC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1363"/>
    <w:multiLevelType w:val="multilevel"/>
    <w:tmpl w:val="F2D20556"/>
    <w:lvl w:ilvl="0">
      <w:start w:val="1"/>
      <w:numFmt w:val="bullet"/>
      <w:lvlText w:val=""/>
      <w:lvlJc w:val="left"/>
      <w:pPr>
        <w:ind w:left="1080" w:hanging="360"/>
      </w:pPr>
      <w:rPr>
        <w:rFonts w:ascii="Symbol" w:hAnsi="Symbol" w:hint="default"/>
        <w:sz w:val="20"/>
      </w:rPr>
    </w:lvl>
    <w:lvl w:ilvl="1">
      <w:start w:val="1"/>
      <w:numFmt w:val="lowerLetter"/>
      <w:lvlText w:val="%2."/>
      <w:lvlJc w:val="left"/>
      <w:pPr>
        <w:ind w:left="1505" w:hanging="360"/>
      </w:pPr>
    </w:lvl>
    <w:lvl w:ilvl="2">
      <w:start w:val="1"/>
      <w:numFmt w:val="decimal"/>
      <w:lvlText w:val="%3."/>
      <w:lvlJc w:val="right"/>
      <w:pPr>
        <w:ind w:left="1995" w:hanging="425"/>
      </w:pPr>
      <w:rPr>
        <w:rFonts w:hint="default"/>
      </w:rPr>
    </w:lvl>
    <w:lvl w:ilvl="3">
      <w:start w:val="1"/>
      <w:numFmt w:val="upperLetter"/>
      <w:lvlText w:val="%4."/>
      <w:lvlJc w:val="left"/>
      <w:pPr>
        <w:ind w:left="2420" w:hanging="425"/>
      </w:pPr>
      <w:rPr>
        <w:rFonts w:hint="default"/>
      </w:rPr>
    </w:lvl>
    <w:lvl w:ilvl="4">
      <w:start w:val="1"/>
      <w:numFmt w:val="decimal"/>
      <w:lvlText w:val="%5."/>
      <w:lvlJc w:val="left"/>
      <w:pPr>
        <w:ind w:left="2845" w:hanging="425"/>
      </w:pPr>
      <w:rPr>
        <w:rFonts w:hint="default"/>
      </w:rPr>
    </w:lvl>
    <w:lvl w:ilvl="5">
      <w:start w:val="1"/>
      <w:numFmt w:val="upperLetter"/>
      <w:lvlText w:val="%6."/>
      <w:lvlJc w:val="right"/>
      <w:pPr>
        <w:ind w:left="3270" w:hanging="425"/>
      </w:pPr>
      <w:rPr>
        <w:rFonts w:hint="default"/>
      </w:rPr>
    </w:lvl>
    <w:lvl w:ilvl="6">
      <w:start w:val="1"/>
      <w:numFmt w:val="decimal"/>
      <w:lvlText w:val="%7."/>
      <w:lvlJc w:val="left"/>
      <w:pPr>
        <w:ind w:left="3695" w:hanging="425"/>
      </w:pPr>
      <w:rPr>
        <w:rFonts w:hint="default"/>
      </w:rPr>
    </w:lvl>
    <w:lvl w:ilvl="7">
      <w:start w:val="1"/>
      <w:numFmt w:val="upperLetter"/>
      <w:lvlText w:val="%8."/>
      <w:lvlJc w:val="left"/>
      <w:pPr>
        <w:ind w:left="4120" w:hanging="425"/>
      </w:pPr>
      <w:rPr>
        <w:rFonts w:hint="default"/>
      </w:rPr>
    </w:lvl>
    <w:lvl w:ilvl="8">
      <w:start w:val="1"/>
      <w:numFmt w:val="decimal"/>
      <w:lvlText w:val="%9."/>
      <w:lvlJc w:val="right"/>
      <w:pPr>
        <w:ind w:left="4545" w:hanging="425"/>
      </w:pPr>
      <w:rPr>
        <w:rFonts w:hint="default"/>
      </w:rPr>
    </w:lvl>
  </w:abstractNum>
  <w:abstractNum w:abstractNumId="1" w15:restartNumberingAfterBreak="0">
    <w:nsid w:val="0BA13F7C"/>
    <w:multiLevelType w:val="multilevel"/>
    <w:tmpl w:val="A51ED7AA"/>
    <w:styleLink w:val="TableList-7"/>
    <w:lvl w:ilvl="0">
      <w:start w:val="1"/>
      <w:numFmt w:val="decimal"/>
      <w:lvlText w:val="(%1)"/>
      <w:lvlJc w:val="left"/>
      <w:pPr>
        <w:ind w:left="924" w:hanging="567"/>
      </w:pPr>
      <w:rPr>
        <w:rFonts w:asciiTheme="minorHAnsi" w:hAnsiTheme="minorHAnsi" w:hint="default"/>
        <w:sz w:val="20"/>
      </w:rPr>
    </w:lvl>
    <w:lvl w:ilvl="1">
      <w:start w:val="1"/>
      <w:numFmt w:val="lowerLetter"/>
      <w:lvlText w:val="(%2)"/>
      <w:lvlJc w:val="left"/>
      <w:pPr>
        <w:ind w:left="1491" w:hanging="567"/>
      </w:pPr>
      <w:rPr>
        <w:rFonts w:hint="default"/>
        <w:sz w:val="20"/>
      </w:rPr>
    </w:lvl>
    <w:lvl w:ilvl="2">
      <w:start w:val="1"/>
      <w:numFmt w:val="lowerRoman"/>
      <w:lvlText w:val="(%3)"/>
      <w:lvlJc w:val="left"/>
      <w:pPr>
        <w:ind w:left="2058" w:hanging="567"/>
      </w:pPr>
      <w:rPr>
        <w:rFonts w:hint="default"/>
        <w:sz w:val="20"/>
      </w:rPr>
    </w:lvl>
    <w:lvl w:ilvl="3">
      <w:start w:val="1"/>
      <w:numFmt w:val="bullet"/>
      <w:lvlText w:val=""/>
      <w:lvlJc w:val="left"/>
      <w:pPr>
        <w:ind w:left="2880" w:hanging="360"/>
      </w:pPr>
      <w:rPr>
        <w:rFonts w:asciiTheme="minorHAnsi" w:hAnsiTheme="minorHAnsi" w:hint="default"/>
        <w:sz w:val="20"/>
      </w:rPr>
    </w:lvl>
    <w:lvl w:ilvl="4">
      <w:start w:val="1"/>
      <w:numFmt w:val="bullet"/>
      <w:lvlText w:val="o"/>
      <w:lvlJc w:val="left"/>
      <w:pPr>
        <w:ind w:left="3600" w:hanging="360"/>
      </w:pPr>
      <w:rPr>
        <w:rFonts w:asciiTheme="minorHAnsi" w:hAnsiTheme="minorHAnsi" w:cs="Courier New" w:hint="default"/>
        <w:sz w:val="20"/>
      </w:rPr>
    </w:lvl>
    <w:lvl w:ilvl="5">
      <w:start w:val="1"/>
      <w:numFmt w:val="bullet"/>
      <w:lvlText w:val=""/>
      <w:lvlJc w:val="left"/>
      <w:pPr>
        <w:ind w:left="4320" w:hanging="360"/>
      </w:pPr>
      <w:rPr>
        <w:rFonts w:asciiTheme="minorHAnsi" w:hAnsiTheme="minorHAnsi" w:hint="default"/>
        <w:sz w:val="20"/>
      </w:rPr>
    </w:lvl>
    <w:lvl w:ilvl="6">
      <w:start w:val="1"/>
      <w:numFmt w:val="bullet"/>
      <w:lvlText w:val=""/>
      <w:lvlJc w:val="left"/>
      <w:pPr>
        <w:ind w:left="5040" w:hanging="360"/>
      </w:pPr>
      <w:rPr>
        <w:rFonts w:asciiTheme="minorHAnsi" w:hAnsiTheme="minorHAnsi" w:hint="default"/>
        <w:sz w:val="20"/>
      </w:rPr>
    </w:lvl>
    <w:lvl w:ilvl="7">
      <w:start w:val="1"/>
      <w:numFmt w:val="bullet"/>
      <w:lvlText w:val="o"/>
      <w:lvlJc w:val="left"/>
      <w:pPr>
        <w:ind w:left="5760" w:hanging="360"/>
      </w:pPr>
      <w:rPr>
        <w:rFonts w:asciiTheme="minorHAnsi" w:hAnsiTheme="minorHAnsi" w:cs="Courier New" w:hint="default"/>
        <w:sz w:val="20"/>
      </w:rPr>
    </w:lvl>
    <w:lvl w:ilvl="8">
      <w:start w:val="1"/>
      <w:numFmt w:val="bullet"/>
      <w:lvlText w:val=""/>
      <w:lvlJc w:val="left"/>
      <w:pPr>
        <w:ind w:left="6480" w:hanging="360"/>
      </w:pPr>
      <w:rPr>
        <w:rFonts w:asciiTheme="minorHAnsi" w:hAnsiTheme="minorHAnsi" w:hint="default"/>
        <w:sz w:val="20"/>
      </w:rPr>
    </w:lvl>
  </w:abstractNum>
  <w:abstractNum w:abstractNumId="2" w15:restartNumberingAfterBreak="0">
    <w:nsid w:val="1413416D"/>
    <w:multiLevelType w:val="hybridMultilevel"/>
    <w:tmpl w:val="8570AA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491231B"/>
    <w:multiLevelType w:val="hybridMultilevel"/>
    <w:tmpl w:val="61708C92"/>
    <w:lvl w:ilvl="0" w:tplc="FFFFFFFF">
      <w:start w:val="1"/>
      <w:numFmt w:val="lowerLetter"/>
      <w:lvlText w:val="%1."/>
      <w:lvlJc w:val="left"/>
      <w:pPr>
        <w:ind w:left="720" w:hanging="360"/>
      </w:pPr>
      <w:rPr>
        <w:rFonts w:hint="default"/>
        <w:b w:val="0"/>
        <w:bCs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E1478F1"/>
    <w:multiLevelType w:val="hybridMultilevel"/>
    <w:tmpl w:val="ABEAB240"/>
    <w:lvl w:ilvl="0" w:tplc="99FA9928">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E3C5CF1"/>
    <w:multiLevelType w:val="hybridMultilevel"/>
    <w:tmpl w:val="61708C92"/>
    <w:lvl w:ilvl="0" w:tplc="14090019">
      <w:start w:val="1"/>
      <w:numFmt w:val="lowerLetter"/>
      <w:lvlText w:val="%1."/>
      <w:lvlJc w:val="left"/>
      <w:pPr>
        <w:ind w:left="720" w:hanging="360"/>
      </w:pPr>
      <w:rPr>
        <w:rFonts w:hint="default"/>
        <w:b w:val="0"/>
        <w:bCs w:val="0"/>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1276493"/>
    <w:multiLevelType w:val="multilevel"/>
    <w:tmpl w:val="AEC44028"/>
    <w:lvl w:ilvl="0">
      <w:start w:val="1"/>
      <w:numFmt w:val="bullet"/>
      <w:pStyle w:val="bullet1"/>
      <w:lvlText w:val=""/>
      <w:lvlJc w:val="left"/>
      <w:pPr>
        <w:ind w:left="1080" w:hanging="360"/>
      </w:pPr>
      <w:rPr>
        <w:rFonts w:ascii="Symbol" w:hAnsi="Symbol" w:hint="default"/>
        <w:sz w:val="20"/>
      </w:rPr>
    </w:lvl>
    <w:lvl w:ilvl="1">
      <w:start w:val="1"/>
      <w:numFmt w:val="upperLetter"/>
      <w:lvlText w:val="%2."/>
      <w:lvlJc w:val="left"/>
      <w:pPr>
        <w:ind w:left="1570" w:hanging="425"/>
      </w:pPr>
      <w:rPr>
        <w:rFonts w:hint="default"/>
      </w:rPr>
    </w:lvl>
    <w:lvl w:ilvl="2">
      <w:start w:val="1"/>
      <w:numFmt w:val="decimal"/>
      <w:lvlText w:val="%3."/>
      <w:lvlJc w:val="right"/>
      <w:pPr>
        <w:ind w:left="1995" w:hanging="425"/>
      </w:pPr>
      <w:rPr>
        <w:rFonts w:hint="default"/>
      </w:rPr>
    </w:lvl>
    <w:lvl w:ilvl="3">
      <w:start w:val="1"/>
      <w:numFmt w:val="upperLetter"/>
      <w:lvlText w:val="%4."/>
      <w:lvlJc w:val="left"/>
      <w:pPr>
        <w:ind w:left="2420" w:hanging="425"/>
      </w:pPr>
      <w:rPr>
        <w:rFonts w:hint="default"/>
      </w:rPr>
    </w:lvl>
    <w:lvl w:ilvl="4">
      <w:start w:val="1"/>
      <w:numFmt w:val="decimal"/>
      <w:lvlText w:val="%5."/>
      <w:lvlJc w:val="left"/>
      <w:pPr>
        <w:ind w:left="2845" w:hanging="425"/>
      </w:pPr>
      <w:rPr>
        <w:rFonts w:hint="default"/>
      </w:rPr>
    </w:lvl>
    <w:lvl w:ilvl="5">
      <w:start w:val="1"/>
      <w:numFmt w:val="upperLetter"/>
      <w:lvlText w:val="%6."/>
      <w:lvlJc w:val="right"/>
      <w:pPr>
        <w:ind w:left="3270" w:hanging="425"/>
      </w:pPr>
      <w:rPr>
        <w:rFonts w:hint="default"/>
      </w:rPr>
    </w:lvl>
    <w:lvl w:ilvl="6">
      <w:start w:val="1"/>
      <w:numFmt w:val="decimal"/>
      <w:lvlText w:val="%7."/>
      <w:lvlJc w:val="left"/>
      <w:pPr>
        <w:ind w:left="3695" w:hanging="425"/>
      </w:pPr>
      <w:rPr>
        <w:rFonts w:hint="default"/>
      </w:rPr>
    </w:lvl>
    <w:lvl w:ilvl="7">
      <w:start w:val="1"/>
      <w:numFmt w:val="upperLetter"/>
      <w:lvlText w:val="%8."/>
      <w:lvlJc w:val="left"/>
      <w:pPr>
        <w:ind w:left="4120" w:hanging="425"/>
      </w:pPr>
      <w:rPr>
        <w:rFonts w:hint="default"/>
      </w:rPr>
    </w:lvl>
    <w:lvl w:ilvl="8">
      <w:start w:val="1"/>
      <w:numFmt w:val="decimal"/>
      <w:lvlText w:val="%9."/>
      <w:lvlJc w:val="right"/>
      <w:pPr>
        <w:ind w:left="4545" w:hanging="425"/>
      </w:pPr>
      <w:rPr>
        <w:rFonts w:hint="default"/>
      </w:rPr>
    </w:lvl>
  </w:abstractNum>
  <w:abstractNum w:abstractNumId="7" w15:restartNumberingAfterBreak="0">
    <w:nsid w:val="325410F0"/>
    <w:multiLevelType w:val="multilevel"/>
    <w:tmpl w:val="0BA661EA"/>
    <w:styleLink w:val="UHCCUnorderedListbulleted"/>
    <w:lvl w:ilvl="0">
      <w:start w:val="1"/>
      <w:numFmt w:val="bullet"/>
      <w:lvlText w:val=""/>
      <w:lvlJc w:val="left"/>
      <w:pPr>
        <w:ind w:left="425" w:hanging="425"/>
      </w:pPr>
      <w:rPr>
        <w:rFonts w:ascii="Symbol" w:hAnsi="Symbol" w:hint="default"/>
      </w:rPr>
    </w:lvl>
    <w:lvl w:ilvl="1">
      <w:start w:val="1"/>
      <w:numFmt w:val="bullet"/>
      <w:lvlText w:val=""/>
      <w:lvlJc w:val="left"/>
      <w:pPr>
        <w:ind w:left="850" w:hanging="425"/>
      </w:pPr>
      <w:rPr>
        <w:rFonts w:ascii="Symbol" w:hAnsi="Symbol" w:hint="default"/>
        <w:b w:val="0"/>
        <w:i w:val="0"/>
        <w:sz w:val="20"/>
      </w:rPr>
    </w:lvl>
    <w:lvl w:ilvl="2">
      <w:start w:val="1"/>
      <w:numFmt w:val="bullet"/>
      <w:lvlText w:val=""/>
      <w:lvlJc w:val="left"/>
      <w:pPr>
        <w:ind w:left="1275" w:hanging="425"/>
      </w:pPr>
      <w:rPr>
        <w:rFonts w:ascii="Symbol" w:hAnsi="Symbol" w:hint="default"/>
      </w:rPr>
    </w:lvl>
    <w:lvl w:ilvl="3">
      <w:start w:val="1"/>
      <w:numFmt w:val="bullet"/>
      <w:lvlText w:val=""/>
      <w:lvlJc w:val="left"/>
      <w:pPr>
        <w:ind w:left="1700" w:hanging="425"/>
      </w:pPr>
      <w:rPr>
        <w:rFonts w:ascii="Symbol" w:hAnsi="Symbol" w:hint="default"/>
      </w:rPr>
    </w:lvl>
    <w:lvl w:ilvl="4">
      <w:start w:val="1"/>
      <w:numFmt w:val="bullet"/>
      <w:lvlText w:val=""/>
      <w:lvlJc w:val="left"/>
      <w:pPr>
        <w:ind w:left="2125" w:hanging="425"/>
      </w:pPr>
      <w:rPr>
        <w:rFonts w:ascii="Symbol" w:hAnsi="Symbol" w:hint="default"/>
      </w:rPr>
    </w:lvl>
    <w:lvl w:ilvl="5">
      <w:start w:val="1"/>
      <w:numFmt w:val="bullet"/>
      <w:lvlText w:val=""/>
      <w:lvlJc w:val="left"/>
      <w:pPr>
        <w:ind w:left="2550" w:hanging="425"/>
      </w:pPr>
      <w:rPr>
        <w:rFonts w:ascii="Symbol" w:hAnsi="Symbol" w:hint="default"/>
      </w:rPr>
    </w:lvl>
    <w:lvl w:ilvl="6">
      <w:start w:val="1"/>
      <w:numFmt w:val="bullet"/>
      <w:lvlText w:val=""/>
      <w:lvlJc w:val="left"/>
      <w:pPr>
        <w:ind w:left="2975" w:hanging="425"/>
      </w:pPr>
      <w:rPr>
        <w:rFonts w:ascii="Symbol" w:hAnsi="Symbol" w:hint="default"/>
      </w:rPr>
    </w:lvl>
    <w:lvl w:ilvl="7">
      <w:start w:val="1"/>
      <w:numFmt w:val="bullet"/>
      <w:lvlText w:val=""/>
      <w:lvlJc w:val="left"/>
      <w:pPr>
        <w:ind w:left="3400" w:hanging="425"/>
      </w:pPr>
      <w:rPr>
        <w:rFonts w:ascii="Symbol" w:hAnsi="Symbol" w:hint="default"/>
      </w:rPr>
    </w:lvl>
    <w:lvl w:ilvl="8">
      <w:start w:val="1"/>
      <w:numFmt w:val="bullet"/>
      <w:lvlRestart w:val="3"/>
      <w:lvlText w:val=""/>
      <w:lvlJc w:val="left"/>
      <w:pPr>
        <w:ind w:left="3825" w:hanging="425"/>
      </w:pPr>
      <w:rPr>
        <w:rFonts w:ascii="Symbol" w:hAnsi="Symbol" w:hint="default"/>
      </w:rPr>
    </w:lvl>
  </w:abstractNum>
  <w:abstractNum w:abstractNumId="8" w15:restartNumberingAfterBreak="0">
    <w:nsid w:val="32565DB9"/>
    <w:multiLevelType w:val="multilevel"/>
    <w:tmpl w:val="5F00F81E"/>
    <w:lvl w:ilvl="0">
      <w:start w:val="1"/>
      <w:numFmt w:val="decimal"/>
      <w:pStyle w:val="ListParagraph"/>
      <w:lvlText w:val="%1."/>
      <w:lvlJc w:val="left"/>
      <w:pPr>
        <w:ind w:left="360" w:hanging="360"/>
      </w:pPr>
      <w:rPr>
        <w:rFonts w:asciiTheme="minorHAnsi" w:eastAsiaTheme="minorHAnsi" w:hAnsiTheme="minorHAnsi" w:cstheme="minorHAnsi"/>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466B74"/>
    <w:multiLevelType w:val="multilevel"/>
    <w:tmpl w:val="58341A7E"/>
    <w:styleLink w:val="UHCCOrderedListNumbered"/>
    <w:lvl w:ilvl="0">
      <w:start w:val="1"/>
      <w:numFmt w:val="decimal"/>
      <w:pStyle w:val="UHCCBody1OList"/>
      <w:lvlText w:val="%1."/>
      <w:lvlJc w:val="left"/>
      <w:pPr>
        <w:ind w:left="425" w:hanging="425"/>
      </w:pPr>
      <w:rPr>
        <w:rFonts w:ascii="Franklin Gothic Book" w:hAnsi="Franklin Gothic Book" w:hint="default"/>
        <w:sz w:val="20"/>
      </w:rPr>
    </w:lvl>
    <w:lvl w:ilvl="1">
      <w:start w:val="1"/>
      <w:numFmt w:val="lowerLetter"/>
      <w:lvlText w:val="%2."/>
      <w:lvlJc w:val="left"/>
      <w:pPr>
        <w:ind w:left="785" w:hanging="360"/>
      </w:pPr>
    </w:lvl>
    <w:lvl w:ilvl="2">
      <w:start w:val="1"/>
      <w:numFmt w:val="decimal"/>
      <w:lvlText w:val="%3."/>
      <w:lvlJc w:val="right"/>
      <w:pPr>
        <w:ind w:left="1275" w:hanging="425"/>
      </w:pPr>
      <w:rPr>
        <w:rFonts w:hint="default"/>
      </w:rPr>
    </w:lvl>
    <w:lvl w:ilvl="3">
      <w:start w:val="1"/>
      <w:numFmt w:val="upperLetter"/>
      <w:lvlText w:val="%4."/>
      <w:lvlJc w:val="left"/>
      <w:pPr>
        <w:ind w:left="1700" w:hanging="425"/>
      </w:pPr>
      <w:rPr>
        <w:rFonts w:hint="default"/>
      </w:rPr>
    </w:lvl>
    <w:lvl w:ilvl="4">
      <w:start w:val="1"/>
      <w:numFmt w:val="decimal"/>
      <w:lvlText w:val="%5."/>
      <w:lvlJc w:val="left"/>
      <w:pPr>
        <w:ind w:left="2125" w:hanging="425"/>
      </w:pPr>
      <w:rPr>
        <w:rFonts w:hint="default"/>
      </w:rPr>
    </w:lvl>
    <w:lvl w:ilvl="5">
      <w:start w:val="1"/>
      <w:numFmt w:val="upperLetter"/>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upperLetter"/>
      <w:lvlText w:val="%8."/>
      <w:lvlJc w:val="left"/>
      <w:pPr>
        <w:ind w:left="3400" w:hanging="425"/>
      </w:pPr>
      <w:rPr>
        <w:rFonts w:hint="default"/>
      </w:rPr>
    </w:lvl>
    <w:lvl w:ilvl="8">
      <w:start w:val="1"/>
      <w:numFmt w:val="decimal"/>
      <w:lvlText w:val="%9."/>
      <w:lvlJc w:val="right"/>
      <w:pPr>
        <w:ind w:left="3825" w:hanging="425"/>
      </w:pPr>
      <w:rPr>
        <w:rFonts w:hint="default"/>
      </w:rPr>
    </w:lvl>
  </w:abstractNum>
  <w:abstractNum w:abstractNumId="10" w15:restartNumberingAfterBreak="0">
    <w:nsid w:val="35EC589D"/>
    <w:multiLevelType w:val="multilevel"/>
    <w:tmpl w:val="C9AEC224"/>
    <w:lvl w:ilvl="0">
      <w:start w:val="1"/>
      <w:numFmt w:val="bullet"/>
      <w:lvlText w:val=""/>
      <w:lvlJc w:val="left"/>
      <w:pPr>
        <w:ind w:left="1080" w:hanging="360"/>
      </w:pPr>
      <w:rPr>
        <w:rFonts w:ascii="Symbol" w:hAnsi="Symbol" w:hint="default"/>
        <w:sz w:val="20"/>
      </w:rPr>
    </w:lvl>
    <w:lvl w:ilvl="1">
      <w:start w:val="1"/>
      <w:numFmt w:val="upperLetter"/>
      <w:lvlText w:val="%2."/>
      <w:lvlJc w:val="left"/>
      <w:pPr>
        <w:ind w:left="1570" w:hanging="425"/>
      </w:pPr>
      <w:rPr>
        <w:rFonts w:hint="default"/>
      </w:rPr>
    </w:lvl>
    <w:lvl w:ilvl="2">
      <w:start w:val="1"/>
      <w:numFmt w:val="decimal"/>
      <w:lvlText w:val="%3."/>
      <w:lvlJc w:val="right"/>
      <w:pPr>
        <w:ind w:left="1995" w:hanging="425"/>
      </w:pPr>
      <w:rPr>
        <w:rFonts w:hint="default"/>
      </w:rPr>
    </w:lvl>
    <w:lvl w:ilvl="3">
      <w:start w:val="1"/>
      <w:numFmt w:val="upperLetter"/>
      <w:lvlText w:val="%4."/>
      <w:lvlJc w:val="left"/>
      <w:pPr>
        <w:ind w:left="2420" w:hanging="425"/>
      </w:pPr>
      <w:rPr>
        <w:rFonts w:hint="default"/>
      </w:rPr>
    </w:lvl>
    <w:lvl w:ilvl="4">
      <w:start w:val="1"/>
      <w:numFmt w:val="decimal"/>
      <w:lvlText w:val="%5."/>
      <w:lvlJc w:val="left"/>
      <w:pPr>
        <w:ind w:left="2845" w:hanging="425"/>
      </w:pPr>
      <w:rPr>
        <w:rFonts w:hint="default"/>
      </w:rPr>
    </w:lvl>
    <w:lvl w:ilvl="5">
      <w:start w:val="1"/>
      <w:numFmt w:val="upperLetter"/>
      <w:lvlText w:val="%6."/>
      <w:lvlJc w:val="right"/>
      <w:pPr>
        <w:ind w:left="3270" w:hanging="425"/>
      </w:pPr>
      <w:rPr>
        <w:rFonts w:hint="default"/>
      </w:rPr>
    </w:lvl>
    <w:lvl w:ilvl="6">
      <w:start w:val="1"/>
      <w:numFmt w:val="decimal"/>
      <w:lvlText w:val="%7."/>
      <w:lvlJc w:val="left"/>
      <w:pPr>
        <w:ind w:left="3695" w:hanging="425"/>
      </w:pPr>
      <w:rPr>
        <w:rFonts w:hint="default"/>
      </w:rPr>
    </w:lvl>
    <w:lvl w:ilvl="7">
      <w:start w:val="1"/>
      <w:numFmt w:val="upperLetter"/>
      <w:lvlText w:val="%8."/>
      <w:lvlJc w:val="left"/>
      <w:pPr>
        <w:ind w:left="4120" w:hanging="425"/>
      </w:pPr>
      <w:rPr>
        <w:rFonts w:hint="default"/>
      </w:rPr>
    </w:lvl>
    <w:lvl w:ilvl="8">
      <w:start w:val="1"/>
      <w:numFmt w:val="decimal"/>
      <w:lvlText w:val="%9."/>
      <w:lvlJc w:val="right"/>
      <w:pPr>
        <w:ind w:left="4545" w:hanging="425"/>
      </w:pPr>
      <w:rPr>
        <w:rFonts w:hint="default"/>
      </w:rPr>
    </w:lvl>
  </w:abstractNum>
  <w:abstractNum w:abstractNumId="11" w15:restartNumberingAfterBreak="0">
    <w:nsid w:val="45FB7A21"/>
    <w:multiLevelType w:val="hybridMultilevel"/>
    <w:tmpl w:val="ABEAB24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D905457"/>
    <w:multiLevelType w:val="multilevel"/>
    <w:tmpl w:val="86EC816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56B06067"/>
    <w:multiLevelType w:val="hybridMultilevel"/>
    <w:tmpl w:val="1BBEB5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FF31A8C"/>
    <w:multiLevelType w:val="hybridMultilevel"/>
    <w:tmpl w:val="3FB46602"/>
    <w:lvl w:ilvl="0" w:tplc="14090001">
      <w:start w:val="1"/>
      <w:numFmt w:val="bullet"/>
      <w:lvlText w:val=""/>
      <w:lvlJc w:val="left"/>
      <w:pPr>
        <w:ind w:left="785" w:hanging="360"/>
      </w:pPr>
      <w:rPr>
        <w:rFonts w:ascii="Symbol" w:hAnsi="Symbol"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15" w15:restartNumberingAfterBreak="0">
    <w:nsid w:val="7A526A27"/>
    <w:multiLevelType w:val="multilevel"/>
    <w:tmpl w:val="F2D20556"/>
    <w:lvl w:ilvl="0">
      <w:start w:val="1"/>
      <w:numFmt w:val="bullet"/>
      <w:lvlText w:val=""/>
      <w:lvlJc w:val="left"/>
      <w:pPr>
        <w:ind w:left="1080" w:hanging="360"/>
      </w:pPr>
      <w:rPr>
        <w:rFonts w:ascii="Symbol" w:hAnsi="Symbol" w:hint="default"/>
        <w:sz w:val="20"/>
      </w:rPr>
    </w:lvl>
    <w:lvl w:ilvl="1">
      <w:start w:val="1"/>
      <w:numFmt w:val="lowerLetter"/>
      <w:lvlText w:val="%2."/>
      <w:lvlJc w:val="left"/>
      <w:pPr>
        <w:ind w:left="1505" w:hanging="360"/>
      </w:pPr>
    </w:lvl>
    <w:lvl w:ilvl="2">
      <w:start w:val="1"/>
      <w:numFmt w:val="decimal"/>
      <w:lvlText w:val="%3."/>
      <w:lvlJc w:val="right"/>
      <w:pPr>
        <w:ind w:left="1995" w:hanging="425"/>
      </w:pPr>
      <w:rPr>
        <w:rFonts w:hint="default"/>
      </w:rPr>
    </w:lvl>
    <w:lvl w:ilvl="3">
      <w:start w:val="1"/>
      <w:numFmt w:val="upperLetter"/>
      <w:lvlText w:val="%4."/>
      <w:lvlJc w:val="left"/>
      <w:pPr>
        <w:ind w:left="2420" w:hanging="425"/>
      </w:pPr>
      <w:rPr>
        <w:rFonts w:hint="default"/>
      </w:rPr>
    </w:lvl>
    <w:lvl w:ilvl="4">
      <w:start w:val="1"/>
      <w:numFmt w:val="decimal"/>
      <w:lvlText w:val="%5."/>
      <w:lvlJc w:val="left"/>
      <w:pPr>
        <w:ind w:left="2845" w:hanging="425"/>
      </w:pPr>
      <w:rPr>
        <w:rFonts w:hint="default"/>
      </w:rPr>
    </w:lvl>
    <w:lvl w:ilvl="5">
      <w:start w:val="1"/>
      <w:numFmt w:val="upperLetter"/>
      <w:lvlText w:val="%6."/>
      <w:lvlJc w:val="right"/>
      <w:pPr>
        <w:ind w:left="3270" w:hanging="425"/>
      </w:pPr>
      <w:rPr>
        <w:rFonts w:hint="default"/>
      </w:rPr>
    </w:lvl>
    <w:lvl w:ilvl="6">
      <w:start w:val="1"/>
      <w:numFmt w:val="decimal"/>
      <w:lvlText w:val="%7."/>
      <w:lvlJc w:val="left"/>
      <w:pPr>
        <w:ind w:left="3695" w:hanging="425"/>
      </w:pPr>
      <w:rPr>
        <w:rFonts w:hint="default"/>
      </w:rPr>
    </w:lvl>
    <w:lvl w:ilvl="7">
      <w:start w:val="1"/>
      <w:numFmt w:val="upperLetter"/>
      <w:lvlText w:val="%8."/>
      <w:lvlJc w:val="left"/>
      <w:pPr>
        <w:ind w:left="4120" w:hanging="425"/>
      </w:pPr>
      <w:rPr>
        <w:rFonts w:hint="default"/>
      </w:rPr>
    </w:lvl>
    <w:lvl w:ilvl="8">
      <w:start w:val="1"/>
      <w:numFmt w:val="decimal"/>
      <w:lvlText w:val="%9."/>
      <w:lvlJc w:val="right"/>
      <w:pPr>
        <w:ind w:left="4545" w:hanging="425"/>
      </w:pPr>
      <w:rPr>
        <w:rFonts w:hint="default"/>
      </w:rPr>
    </w:lvl>
  </w:abstractNum>
  <w:abstractNum w:abstractNumId="16" w15:restartNumberingAfterBreak="0">
    <w:nsid w:val="7FD96BBA"/>
    <w:multiLevelType w:val="hybridMultilevel"/>
    <w:tmpl w:val="1C483E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6046214">
    <w:abstractNumId w:val="9"/>
  </w:num>
  <w:num w:numId="2" w16cid:durableId="1776055453">
    <w:abstractNumId w:val="7"/>
  </w:num>
  <w:num w:numId="3" w16cid:durableId="1243181543">
    <w:abstractNumId w:val="12"/>
  </w:num>
  <w:num w:numId="4" w16cid:durableId="1658223518">
    <w:abstractNumId w:val="13"/>
  </w:num>
  <w:num w:numId="5" w16cid:durableId="1134566698">
    <w:abstractNumId w:val="1"/>
  </w:num>
  <w:num w:numId="6" w16cid:durableId="64570414">
    <w:abstractNumId w:val="4"/>
  </w:num>
  <w:num w:numId="7" w16cid:durableId="1130518830">
    <w:abstractNumId w:val="5"/>
  </w:num>
  <w:num w:numId="8" w16cid:durableId="160237484">
    <w:abstractNumId w:val="11"/>
  </w:num>
  <w:num w:numId="9" w16cid:durableId="199754206">
    <w:abstractNumId w:val="3"/>
  </w:num>
  <w:num w:numId="10" w16cid:durableId="1845969538">
    <w:abstractNumId w:val="16"/>
  </w:num>
  <w:num w:numId="11" w16cid:durableId="795490581">
    <w:abstractNumId w:val="2"/>
  </w:num>
  <w:num w:numId="12" w16cid:durableId="1302425467">
    <w:abstractNumId w:val="8"/>
  </w:num>
  <w:num w:numId="13" w16cid:durableId="894006822">
    <w:abstractNumId w:val="10"/>
  </w:num>
  <w:num w:numId="14" w16cid:durableId="699671448">
    <w:abstractNumId w:val="6"/>
  </w:num>
  <w:num w:numId="15" w16cid:durableId="1647389341">
    <w:abstractNumId w:val="0"/>
  </w:num>
  <w:num w:numId="16" w16cid:durableId="821041242">
    <w:abstractNumId w:val="15"/>
  </w:num>
  <w:num w:numId="17" w16cid:durableId="463426431">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334"/>
    <w:rsid w:val="000039EF"/>
    <w:rsid w:val="00005C80"/>
    <w:rsid w:val="00007E35"/>
    <w:rsid w:val="000144FB"/>
    <w:rsid w:val="00014F5C"/>
    <w:rsid w:val="00015ABD"/>
    <w:rsid w:val="0001625E"/>
    <w:rsid w:val="00017415"/>
    <w:rsid w:val="000176F1"/>
    <w:rsid w:val="000226F9"/>
    <w:rsid w:val="0002377A"/>
    <w:rsid w:val="000250D2"/>
    <w:rsid w:val="00025E0A"/>
    <w:rsid w:val="000276C9"/>
    <w:rsid w:val="00030945"/>
    <w:rsid w:val="00031617"/>
    <w:rsid w:val="00031B0C"/>
    <w:rsid w:val="000348A2"/>
    <w:rsid w:val="0003778E"/>
    <w:rsid w:val="00040060"/>
    <w:rsid w:val="00040E76"/>
    <w:rsid w:val="00045852"/>
    <w:rsid w:val="0004643D"/>
    <w:rsid w:val="00046FB8"/>
    <w:rsid w:val="0005106B"/>
    <w:rsid w:val="00054B00"/>
    <w:rsid w:val="00056787"/>
    <w:rsid w:val="000571AE"/>
    <w:rsid w:val="0005798F"/>
    <w:rsid w:val="0006209E"/>
    <w:rsid w:val="00062408"/>
    <w:rsid w:val="00062599"/>
    <w:rsid w:val="00062782"/>
    <w:rsid w:val="00062C38"/>
    <w:rsid w:val="00063DA8"/>
    <w:rsid w:val="00064AE1"/>
    <w:rsid w:val="000667BE"/>
    <w:rsid w:val="0007037F"/>
    <w:rsid w:val="00071008"/>
    <w:rsid w:val="000712E2"/>
    <w:rsid w:val="00072530"/>
    <w:rsid w:val="00073F33"/>
    <w:rsid w:val="0008098E"/>
    <w:rsid w:val="000825DF"/>
    <w:rsid w:val="00083F0C"/>
    <w:rsid w:val="00084A7C"/>
    <w:rsid w:val="000854D2"/>
    <w:rsid w:val="000878D7"/>
    <w:rsid w:val="000906D9"/>
    <w:rsid w:val="00090C82"/>
    <w:rsid w:val="00090FFD"/>
    <w:rsid w:val="00091539"/>
    <w:rsid w:val="00091692"/>
    <w:rsid w:val="000945CC"/>
    <w:rsid w:val="000A1A33"/>
    <w:rsid w:val="000A2E87"/>
    <w:rsid w:val="000A3AA0"/>
    <w:rsid w:val="000A3B30"/>
    <w:rsid w:val="000A42F2"/>
    <w:rsid w:val="000A551C"/>
    <w:rsid w:val="000A5921"/>
    <w:rsid w:val="000A66E9"/>
    <w:rsid w:val="000A7DE7"/>
    <w:rsid w:val="000B035F"/>
    <w:rsid w:val="000B05A0"/>
    <w:rsid w:val="000B0FBE"/>
    <w:rsid w:val="000B1DD0"/>
    <w:rsid w:val="000B2D0A"/>
    <w:rsid w:val="000B3F22"/>
    <w:rsid w:val="000B42BE"/>
    <w:rsid w:val="000B6164"/>
    <w:rsid w:val="000B7E41"/>
    <w:rsid w:val="000C0115"/>
    <w:rsid w:val="000C0282"/>
    <w:rsid w:val="000C0DCF"/>
    <w:rsid w:val="000C1951"/>
    <w:rsid w:val="000C1F05"/>
    <w:rsid w:val="000C3AC1"/>
    <w:rsid w:val="000C583B"/>
    <w:rsid w:val="000C59A0"/>
    <w:rsid w:val="000C5E91"/>
    <w:rsid w:val="000C712D"/>
    <w:rsid w:val="000C7786"/>
    <w:rsid w:val="000C7A3C"/>
    <w:rsid w:val="000D165F"/>
    <w:rsid w:val="000D172A"/>
    <w:rsid w:val="000D2A57"/>
    <w:rsid w:val="000D5783"/>
    <w:rsid w:val="000D5903"/>
    <w:rsid w:val="000D7DC2"/>
    <w:rsid w:val="000D7FCC"/>
    <w:rsid w:val="000E1A95"/>
    <w:rsid w:val="000E6AF6"/>
    <w:rsid w:val="000E6DC3"/>
    <w:rsid w:val="000E719D"/>
    <w:rsid w:val="000E79CB"/>
    <w:rsid w:val="000F2854"/>
    <w:rsid w:val="000F4931"/>
    <w:rsid w:val="000F5CC3"/>
    <w:rsid w:val="00104379"/>
    <w:rsid w:val="001048EB"/>
    <w:rsid w:val="001054FC"/>
    <w:rsid w:val="0010763F"/>
    <w:rsid w:val="00111017"/>
    <w:rsid w:val="001113E5"/>
    <w:rsid w:val="00111AC1"/>
    <w:rsid w:val="00111B87"/>
    <w:rsid w:val="001123F5"/>
    <w:rsid w:val="0011377C"/>
    <w:rsid w:val="00113FA5"/>
    <w:rsid w:val="00120AD3"/>
    <w:rsid w:val="00122E75"/>
    <w:rsid w:val="00124DF6"/>
    <w:rsid w:val="00126798"/>
    <w:rsid w:val="00126CA6"/>
    <w:rsid w:val="00127152"/>
    <w:rsid w:val="00130065"/>
    <w:rsid w:val="00130991"/>
    <w:rsid w:val="001310F8"/>
    <w:rsid w:val="001349DA"/>
    <w:rsid w:val="001403AE"/>
    <w:rsid w:val="00141015"/>
    <w:rsid w:val="00142183"/>
    <w:rsid w:val="0014429F"/>
    <w:rsid w:val="001455EC"/>
    <w:rsid w:val="00146061"/>
    <w:rsid w:val="00146109"/>
    <w:rsid w:val="00147791"/>
    <w:rsid w:val="0015013A"/>
    <w:rsid w:val="001520F3"/>
    <w:rsid w:val="00154877"/>
    <w:rsid w:val="001602F1"/>
    <w:rsid w:val="001615B8"/>
    <w:rsid w:val="0016180F"/>
    <w:rsid w:val="00161DBE"/>
    <w:rsid w:val="0016536A"/>
    <w:rsid w:val="00165E7C"/>
    <w:rsid w:val="001666E6"/>
    <w:rsid w:val="001669DB"/>
    <w:rsid w:val="001677FF"/>
    <w:rsid w:val="00171338"/>
    <w:rsid w:val="00171A9E"/>
    <w:rsid w:val="00172C41"/>
    <w:rsid w:val="00173B0D"/>
    <w:rsid w:val="00174515"/>
    <w:rsid w:val="00174940"/>
    <w:rsid w:val="001755C3"/>
    <w:rsid w:val="00175A06"/>
    <w:rsid w:val="0017726D"/>
    <w:rsid w:val="001778F1"/>
    <w:rsid w:val="00182E50"/>
    <w:rsid w:val="001833F3"/>
    <w:rsid w:val="00183CDF"/>
    <w:rsid w:val="00185C28"/>
    <w:rsid w:val="001864E2"/>
    <w:rsid w:val="001928D0"/>
    <w:rsid w:val="00193452"/>
    <w:rsid w:val="001936B6"/>
    <w:rsid w:val="00197313"/>
    <w:rsid w:val="001A1D31"/>
    <w:rsid w:val="001A23CA"/>
    <w:rsid w:val="001A30B4"/>
    <w:rsid w:val="001A3F90"/>
    <w:rsid w:val="001A430F"/>
    <w:rsid w:val="001A5DD2"/>
    <w:rsid w:val="001A6E78"/>
    <w:rsid w:val="001B03B3"/>
    <w:rsid w:val="001B1D12"/>
    <w:rsid w:val="001B1D25"/>
    <w:rsid w:val="001B394C"/>
    <w:rsid w:val="001B3F40"/>
    <w:rsid w:val="001B4946"/>
    <w:rsid w:val="001B4CE0"/>
    <w:rsid w:val="001B615F"/>
    <w:rsid w:val="001B628A"/>
    <w:rsid w:val="001C08E0"/>
    <w:rsid w:val="001C168B"/>
    <w:rsid w:val="001C1C47"/>
    <w:rsid w:val="001C279A"/>
    <w:rsid w:val="001C4516"/>
    <w:rsid w:val="001C6BDB"/>
    <w:rsid w:val="001C6D74"/>
    <w:rsid w:val="001C6F21"/>
    <w:rsid w:val="001C6F68"/>
    <w:rsid w:val="001C7A2A"/>
    <w:rsid w:val="001C7AAE"/>
    <w:rsid w:val="001D06AD"/>
    <w:rsid w:val="001D22CA"/>
    <w:rsid w:val="001D2325"/>
    <w:rsid w:val="001D3926"/>
    <w:rsid w:val="001D455D"/>
    <w:rsid w:val="001D5357"/>
    <w:rsid w:val="001D5F2A"/>
    <w:rsid w:val="001D5F99"/>
    <w:rsid w:val="001D6CB4"/>
    <w:rsid w:val="001E1570"/>
    <w:rsid w:val="001E2B2F"/>
    <w:rsid w:val="001E344B"/>
    <w:rsid w:val="001E3B29"/>
    <w:rsid w:val="001E41AF"/>
    <w:rsid w:val="001E4DD2"/>
    <w:rsid w:val="001E503E"/>
    <w:rsid w:val="001E5128"/>
    <w:rsid w:val="001E5171"/>
    <w:rsid w:val="001F06E9"/>
    <w:rsid w:val="001F1E6E"/>
    <w:rsid w:val="001F2282"/>
    <w:rsid w:val="001F2806"/>
    <w:rsid w:val="001F2D78"/>
    <w:rsid w:val="001F3787"/>
    <w:rsid w:val="001F37F8"/>
    <w:rsid w:val="001F4B59"/>
    <w:rsid w:val="001F5E2E"/>
    <w:rsid w:val="00200210"/>
    <w:rsid w:val="0020069D"/>
    <w:rsid w:val="002008DA"/>
    <w:rsid w:val="00202A16"/>
    <w:rsid w:val="00204764"/>
    <w:rsid w:val="00205240"/>
    <w:rsid w:val="00213352"/>
    <w:rsid w:val="00213DC7"/>
    <w:rsid w:val="00215303"/>
    <w:rsid w:val="00215D4E"/>
    <w:rsid w:val="00215EB7"/>
    <w:rsid w:val="00220E00"/>
    <w:rsid w:val="00221E29"/>
    <w:rsid w:val="00222AC4"/>
    <w:rsid w:val="00222EE2"/>
    <w:rsid w:val="00231AF4"/>
    <w:rsid w:val="00232CB4"/>
    <w:rsid w:val="002371C2"/>
    <w:rsid w:val="00246A1E"/>
    <w:rsid w:val="002503EF"/>
    <w:rsid w:val="00253354"/>
    <w:rsid w:val="00253C47"/>
    <w:rsid w:val="00256C07"/>
    <w:rsid w:val="00256FAD"/>
    <w:rsid w:val="00257CC2"/>
    <w:rsid w:val="00260A85"/>
    <w:rsid w:val="00262264"/>
    <w:rsid w:val="00262C14"/>
    <w:rsid w:val="00263FC7"/>
    <w:rsid w:val="00264277"/>
    <w:rsid w:val="002721DD"/>
    <w:rsid w:val="00275B9C"/>
    <w:rsid w:val="00277107"/>
    <w:rsid w:val="00277989"/>
    <w:rsid w:val="00281894"/>
    <w:rsid w:val="00282EB1"/>
    <w:rsid w:val="0028454E"/>
    <w:rsid w:val="0028672C"/>
    <w:rsid w:val="002870D1"/>
    <w:rsid w:val="00287432"/>
    <w:rsid w:val="002915FB"/>
    <w:rsid w:val="00292198"/>
    <w:rsid w:val="002935EC"/>
    <w:rsid w:val="00295199"/>
    <w:rsid w:val="00295C44"/>
    <w:rsid w:val="00296AFE"/>
    <w:rsid w:val="002A1832"/>
    <w:rsid w:val="002A2D65"/>
    <w:rsid w:val="002A37A1"/>
    <w:rsid w:val="002A610D"/>
    <w:rsid w:val="002A728D"/>
    <w:rsid w:val="002A7EE9"/>
    <w:rsid w:val="002B0AED"/>
    <w:rsid w:val="002B0E98"/>
    <w:rsid w:val="002B4224"/>
    <w:rsid w:val="002B439B"/>
    <w:rsid w:val="002B5BF9"/>
    <w:rsid w:val="002B5BFB"/>
    <w:rsid w:val="002B707D"/>
    <w:rsid w:val="002B75B3"/>
    <w:rsid w:val="002B7E73"/>
    <w:rsid w:val="002C0334"/>
    <w:rsid w:val="002C2284"/>
    <w:rsid w:val="002C2922"/>
    <w:rsid w:val="002C34B3"/>
    <w:rsid w:val="002C34BF"/>
    <w:rsid w:val="002C3EF8"/>
    <w:rsid w:val="002C6AF0"/>
    <w:rsid w:val="002D3439"/>
    <w:rsid w:val="002D4319"/>
    <w:rsid w:val="002D5304"/>
    <w:rsid w:val="002E12D0"/>
    <w:rsid w:val="002E39C5"/>
    <w:rsid w:val="002E3E4B"/>
    <w:rsid w:val="002E46C0"/>
    <w:rsid w:val="002E513F"/>
    <w:rsid w:val="002E6C64"/>
    <w:rsid w:val="002E6DDC"/>
    <w:rsid w:val="002F0344"/>
    <w:rsid w:val="002F3210"/>
    <w:rsid w:val="002F5416"/>
    <w:rsid w:val="002F62A4"/>
    <w:rsid w:val="002F73E3"/>
    <w:rsid w:val="00301435"/>
    <w:rsid w:val="00301DF7"/>
    <w:rsid w:val="00301E63"/>
    <w:rsid w:val="003027A3"/>
    <w:rsid w:val="00304CFD"/>
    <w:rsid w:val="00305BFF"/>
    <w:rsid w:val="00306022"/>
    <w:rsid w:val="0030651C"/>
    <w:rsid w:val="00306B70"/>
    <w:rsid w:val="00307D03"/>
    <w:rsid w:val="00312B98"/>
    <w:rsid w:val="00313D44"/>
    <w:rsid w:val="003140B3"/>
    <w:rsid w:val="00314630"/>
    <w:rsid w:val="0031583F"/>
    <w:rsid w:val="003160FC"/>
    <w:rsid w:val="00317B2B"/>
    <w:rsid w:val="00317D64"/>
    <w:rsid w:val="0032068E"/>
    <w:rsid w:val="00320A49"/>
    <w:rsid w:val="003223F0"/>
    <w:rsid w:val="00324120"/>
    <w:rsid w:val="003242BD"/>
    <w:rsid w:val="00326EB1"/>
    <w:rsid w:val="00327610"/>
    <w:rsid w:val="00327D59"/>
    <w:rsid w:val="00327FBF"/>
    <w:rsid w:val="00330ED0"/>
    <w:rsid w:val="00331DCF"/>
    <w:rsid w:val="00332029"/>
    <w:rsid w:val="003345FF"/>
    <w:rsid w:val="003366E6"/>
    <w:rsid w:val="003373AB"/>
    <w:rsid w:val="00337444"/>
    <w:rsid w:val="0034239F"/>
    <w:rsid w:val="00343B56"/>
    <w:rsid w:val="00344241"/>
    <w:rsid w:val="00346378"/>
    <w:rsid w:val="0035030D"/>
    <w:rsid w:val="00351DF4"/>
    <w:rsid w:val="00352EDD"/>
    <w:rsid w:val="0035468F"/>
    <w:rsid w:val="00361878"/>
    <w:rsid w:val="00362F6B"/>
    <w:rsid w:val="00363D74"/>
    <w:rsid w:val="003646C2"/>
    <w:rsid w:val="003657CD"/>
    <w:rsid w:val="003673FC"/>
    <w:rsid w:val="00371A68"/>
    <w:rsid w:val="00372913"/>
    <w:rsid w:val="00374F44"/>
    <w:rsid w:val="0037647F"/>
    <w:rsid w:val="00377BAE"/>
    <w:rsid w:val="00377E0B"/>
    <w:rsid w:val="00377F4A"/>
    <w:rsid w:val="00390566"/>
    <w:rsid w:val="00391DA0"/>
    <w:rsid w:val="00391EFC"/>
    <w:rsid w:val="00392E72"/>
    <w:rsid w:val="0039645A"/>
    <w:rsid w:val="003A07D3"/>
    <w:rsid w:val="003A29A0"/>
    <w:rsid w:val="003A663F"/>
    <w:rsid w:val="003B3621"/>
    <w:rsid w:val="003B4D85"/>
    <w:rsid w:val="003B62A6"/>
    <w:rsid w:val="003B688C"/>
    <w:rsid w:val="003B6A5E"/>
    <w:rsid w:val="003C5CAB"/>
    <w:rsid w:val="003D33A2"/>
    <w:rsid w:val="003D40E3"/>
    <w:rsid w:val="003D4100"/>
    <w:rsid w:val="003D5E06"/>
    <w:rsid w:val="003D79C9"/>
    <w:rsid w:val="003E0194"/>
    <w:rsid w:val="003E08C1"/>
    <w:rsid w:val="003E208E"/>
    <w:rsid w:val="003E3599"/>
    <w:rsid w:val="003E5514"/>
    <w:rsid w:val="003E6806"/>
    <w:rsid w:val="003E74A2"/>
    <w:rsid w:val="003F1F52"/>
    <w:rsid w:val="003F225D"/>
    <w:rsid w:val="003F2801"/>
    <w:rsid w:val="003F4A34"/>
    <w:rsid w:val="003F588A"/>
    <w:rsid w:val="003F5F31"/>
    <w:rsid w:val="0040189D"/>
    <w:rsid w:val="00403AB4"/>
    <w:rsid w:val="00404E59"/>
    <w:rsid w:val="00406905"/>
    <w:rsid w:val="00406E9C"/>
    <w:rsid w:val="00410E0B"/>
    <w:rsid w:val="0041108A"/>
    <w:rsid w:val="004111D3"/>
    <w:rsid w:val="00412647"/>
    <w:rsid w:val="004206BC"/>
    <w:rsid w:val="0042101C"/>
    <w:rsid w:val="0042191D"/>
    <w:rsid w:val="00424212"/>
    <w:rsid w:val="00425ED3"/>
    <w:rsid w:val="004304B4"/>
    <w:rsid w:val="0043222E"/>
    <w:rsid w:val="004342F6"/>
    <w:rsid w:val="00437F1B"/>
    <w:rsid w:val="00441312"/>
    <w:rsid w:val="004421E3"/>
    <w:rsid w:val="0044223A"/>
    <w:rsid w:val="004429D9"/>
    <w:rsid w:val="0044314A"/>
    <w:rsid w:val="0044526A"/>
    <w:rsid w:val="0044672A"/>
    <w:rsid w:val="00447281"/>
    <w:rsid w:val="004474F0"/>
    <w:rsid w:val="00447C0F"/>
    <w:rsid w:val="00451684"/>
    <w:rsid w:val="004518FE"/>
    <w:rsid w:val="00452002"/>
    <w:rsid w:val="00452429"/>
    <w:rsid w:val="00452F0A"/>
    <w:rsid w:val="004544F9"/>
    <w:rsid w:val="0045798F"/>
    <w:rsid w:val="0046124C"/>
    <w:rsid w:val="00462774"/>
    <w:rsid w:val="00462E45"/>
    <w:rsid w:val="0047207D"/>
    <w:rsid w:val="0047341C"/>
    <w:rsid w:val="00473AF1"/>
    <w:rsid w:val="00473B5E"/>
    <w:rsid w:val="0047402D"/>
    <w:rsid w:val="00474473"/>
    <w:rsid w:val="00475B6C"/>
    <w:rsid w:val="00475D48"/>
    <w:rsid w:val="00476948"/>
    <w:rsid w:val="004772F1"/>
    <w:rsid w:val="00477C04"/>
    <w:rsid w:val="004803B7"/>
    <w:rsid w:val="00480A61"/>
    <w:rsid w:val="0048126D"/>
    <w:rsid w:val="00485A0E"/>
    <w:rsid w:val="00491D40"/>
    <w:rsid w:val="00493EDA"/>
    <w:rsid w:val="00494097"/>
    <w:rsid w:val="00494425"/>
    <w:rsid w:val="004947B9"/>
    <w:rsid w:val="004950BD"/>
    <w:rsid w:val="00496521"/>
    <w:rsid w:val="004970EA"/>
    <w:rsid w:val="004978D8"/>
    <w:rsid w:val="004A12C3"/>
    <w:rsid w:val="004A23A6"/>
    <w:rsid w:val="004A3E4F"/>
    <w:rsid w:val="004A4D58"/>
    <w:rsid w:val="004B0B92"/>
    <w:rsid w:val="004B1A9D"/>
    <w:rsid w:val="004B28E5"/>
    <w:rsid w:val="004B4C45"/>
    <w:rsid w:val="004B6C85"/>
    <w:rsid w:val="004C0989"/>
    <w:rsid w:val="004C1015"/>
    <w:rsid w:val="004C177E"/>
    <w:rsid w:val="004C1806"/>
    <w:rsid w:val="004C1B54"/>
    <w:rsid w:val="004C37C0"/>
    <w:rsid w:val="004C6FDE"/>
    <w:rsid w:val="004C7E31"/>
    <w:rsid w:val="004D2953"/>
    <w:rsid w:val="004D3057"/>
    <w:rsid w:val="004D32EE"/>
    <w:rsid w:val="004D3C9C"/>
    <w:rsid w:val="004D4080"/>
    <w:rsid w:val="004D76E5"/>
    <w:rsid w:val="004E276B"/>
    <w:rsid w:val="004E3B4D"/>
    <w:rsid w:val="004E3C32"/>
    <w:rsid w:val="004E6F5C"/>
    <w:rsid w:val="004F06EB"/>
    <w:rsid w:val="004F2624"/>
    <w:rsid w:val="004F3AD5"/>
    <w:rsid w:val="004F433F"/>
    <w:rsid w:val="004F4EB1"/>
    <w:rsid w:val="004F4FDA"/>
    <w:rsid w:val="004F531A"/>
    <w:rsid w:val="004F7487"/>
    <w:rsid w:val="00501CBC"/>
    <w:rsid w:val="005026DA"/>
    <w:rsid w:val="00504862"/>
    <w:rsid w:val="00506CD6"/>
    <w:rsid w:val="00507A3A"/>
    <w:rsid w:val="00512CAA"/>
    <w:rsid w:val="0051375C"/>
    <w:rsid w:val="00513AE1"/>
    <w:rsid w:val="0051593B"/>
    <w:rsid w:val="00515D92"/>
    <w:rsid w:val="00520090"/>
    <w:rsid w:val="005217EA"/>
    <w:rsid w:val="00521857"/>
    <w:rsid w:val="00521ED9"/>
    <w:rsid w:val="00523D6D"/>
    <w:rsid w:val="00525236"/>
    <w:rsid w:val="005259C4"/>
    <w:rsid w:val="00526F26"/>
    <w:rsid w:val="00527E7E"/>
    <w:rsid w:val="0053057D"/>
    <w:rsid w:val="00531181"/>
    <w:rsid w:val="00531200"/>
    <w:rsid w:val="00533162"/>
    <w:rsid w:val="0053562E"/>
    <w:rsid w:val="00540845"/>
    <w:rsid w:val="00540F25"/>
    <w:rsid w:val="005425BB"/>
    <w:rsid w:val="0054623C"/>
    <w:rsid w:val="005522A8"/>
    <w:rsid w:val="0055241C"/>
    <w:rsid w:val="005529A4"/>
    <w:rsid w:val="00552FB6"/>
    <w:rsid w:val="0055591C"/>
    <w:rsid w:val="00556E4F"/>
    <w:rsid w:val="00557DF6"/>
    <w:rsid w:val="005600C5"/>
    <w:rsid w:val="00560970"/>
    <w:rsid w:val="00560DDC"/>
    <w:rsid w:val="00562991"/>
    <w:rsid w:val="00566249"/>
    <w:rsid w:val="005710AE"/>
    <w:rsid w:val="005713EC"/>
    <w:rsid w:val="00573384"/>
    <w:rsid w:val="0057767F"/>
    <w:rsid w:val="00580E7B"/>
    <w:rsid w:val="00581FED"/>
    <w:rsid w:val="00585765"/>
    <w:rsid w:val="00586BEE"/>
    <w:rsid w:val="00591099"/>
    <w:rsid w:val="005917D4"/>
    <w:rsid w:val="00592D32"/>
    <w:rsid w:val="00593267"/>
    <w:rsid w:val="005938DE"/>
    <w:rsid w:val="0059421A"/>
    <w:rsid w:val="00596490"/>
    <w:rsid w:val="00596B60"/>
    <w:rsid w:val="00597CCB"/>
    <w:rsid w:val="005A0C06"/>
    <w:rsid w:val="005A0C2E"/>
    <w:rsid w:val="005A12B1"/>
    <w:rsid w:val="005A15D3"/>
    <w:rsid w:val="005A2038"/>
    <w:rsid w:val="005A2129"/>
    <w:rsid w:val="005A22A4"/>
    <w:rsid w:val="005A29F9"/>
    <w:rsid w:val="005A484F"/>
    <w:rsid w:val="005A60B8"/>
    <w:rsid w:val="005B095F"/>
    <w:rsid w:val="005B1E98"/>
    <w:rsid w:val="005B356F"/>
    <w:rsid w:val="005B3878"/>
    <w:rsid w:val="005B4916"/>
    <w:rsid w:val="005B5017"/>
    <w:rsid w:val="005B6272"/>
    <w:rsid w:val="005B7D61"/>
    <w:rsid w:val="005C091A"/>
    <w:rsid w:val="005C1970"/>
    <w:rsid w:val="005C2AB4"/>
    <w:rsid w:val="005C397F"/>
    <w:rsid w:val="005C61CF"/>
    <w:rsid w:val="005C6F59"/>
    <w:rsid w:val="005C7AE4"/>
    <w:rsid w:val="005D26B5"/>
    <w:rsid w:val="005D28FB"/>
    <w:rsid w:val="005D533E"/>
    <w:rsid w:val="005D5C0D"/>
    <w:rsid w:val="005E0668"/>
    <w:rsid w:val="005E1211"/>
    <w:rsid w:val="005E19F5"/>
    <w:rsid w:val="005E2888"/>
    <w:rsid w:val="005E7C00"/>
    <w:rsid w:val="005F08A5"/>
    <w:rsid w:val="005F1894"/>
    <w:rsid w:val="005F2C26"/>
    <w:rsid w:val="005F2ECA"/>
    <w:rsid w:val="005F499D"/>
    <w:rsid w:val="005F5A96"/>
    <w:rsid w:val="005F5ACE"/>
    <w:rsid w:val="006009A0"/>
    <w:rsid w:val="00601DD3"/>
    <w:rsid w:val="00604DBD"/>
    <w:rsid w:val="0060631D"/>
    <w:rsid w:val="00606920"/>
    <w:rsid w:val="006075E1"/>
    <w:rsid w:val="006077BD"/>
    <w:rsid w:val="006114A8"/>
    <w:rsid w:val="006116E5"/>
    <w:rsid w:val="0061176D"/>
    <w:rsid w:val="00614F77"/>
    <w:rsid w:val="006203A2"/>
    <w:rsid w:val="00620781"/>
    <w:rsid w:val="0062400F"/>
    <w:rsid w:val="00626B63"/>
    <w:rsid w:val="00630AB0"/>
    <w:rsid w:val="00636618"/>
    <w:rsid w:val="00637A59"/>
    <w:rsid w:val="00637A80"/>
    <w:rsid w:val="006405E6"/>
    <w:rsid w:val="006412D0"/>
    <w:rsid w:val="006430E5"/>
    <w:rsid w:val="00643FA5"/>
    <w:rsid w:val="006464E4"/>
    <w:rsid w:val="006465F9"/>
    <w:rsid w:val="00650B5F"/>
    <w:rsid w:val="00650D15"/>
    <w:rsid w:val="00651104"/>
    <w:rsid w:val="0065114F"/>
    <w:rsid w:val="00651A56"/>
    <w:rsid w:val="006554CB"/>
    <w:rsid w:val="00657D98"/>
    <w:rsid w:val="00660B08"/>
    <w:rsid w:val="0066530E"/>
    <w:rsid w:val="006655D1"/>
    <w:rsid w:val="00665E9B"/>
    <w:rsid w:val="0066607A"/>
    <w:rsid w:val="0066654B"/>
    <w:rsid w:val="00667038"/>
    <w:rsid w:val="00670A3B"/>
    <w:rsid w:val="006764CA"/>
    <w:rsid w:val="00676AEC"/>
    <w:rsid w:val="00676AED"/>
    <w:rsid w:val="00680352"/>
    <w:rsid w:val="00680669"/>
    <w:rsid w:val="00681273"/>
    <w:rsid w:val="006840F3"/>
    <w:rsid w:val="00684597"/>
    <w:rsid w:val="0068519B"/>
    <w:rsid w:val="0068543C"/>
    <w:rsid w:val="00685C32"/>
    <w:rsid w:val="006937C7"/>
    <w:rsid w:val="00693C53"/>
    <w:rsid w:val="0069757E"/>
    <w:rsid w:val="006A056A"/>
    <w:rsid w:val="006A149B"/>
    <w:rsid w:val="006A5E61"/>
    <w:rsid w:val="006B08DB"/>
    <w:rsid w:val="006B2721"/>
    <w:rsid w:val="006B28F0"/>
    <w:rsid w:val="006B4327"/>
    <w:rsid w:val="006B57AC"/>
    <w:rsid w:val="006B5B7E"/>
    <w:rsid w:val="006B5D19"/>
    <w:rsid w:val="006B5F9F"/>
    <w:rsid w:val="006B747D"/>
    <w:rsid w:val="006C287D"/>
    <w:rsid w:val="006C3786"/>
    <w:rsid w:val="006C4410"/>
    <w:rsid w:val="006C4ED7"/>
    <w:rsid w:val="006C540A"/>
    <w:rsid w:val="006C6459"/>
    <w:rsid w:val="006C7D34"/>
    <w:rsid w:val="006D2113"/>
    <w:rsid w:val="006D38BE"/>
    <w:rsid w:val="006D49E3"/>
    <w:rsid w:val="006D6137"/>
    <w:rsid w:val="006D6DB1"/>
    <w:rsid w:val="006D774D"/>
    <w:rsid w:val="006D78E5"/>
    <w:rsid w:val="006D7DF6"/>
    <w:rsid w:val="006E0791"/>
    <w:rsid w:val="006E0A31"/>
    <w:rsid w:val="006E1F80"/>
    <w:rsid w:val="006E3963"/>
    <w:rsid w:val="006E633F"/>
    <w:rsid w:val="006E708E"/>
    <w:rsid w:val="006E7758"/>
    <w:rsid w:val="006F1AE4"/>
    <w:rsid w:val="006F2B0A"/>
    <w:rsid w:val="006F3A5E"/>
    <w:rsid w:val="006F4369"/>
    <w:rsid w:val="006F4F43"/>
    <w:rsid w:val="006F541C"/>
    <w:rsid w:val="007004E6"/>
    <w:rsid w:val="00700B28"/>
    <w:rsid w:val="00704E51"/>
    <w:rsid w:val="00705FDC"/>
    <w:rsid w:val="007064A1"/>
    <w:rsid w:val="007119A6"/>
    <w:rsid w:val="007125F2"/>
    <w:rsid w:val="00715B9E"/>
    <w:rsid w:val="00715D2D"/>
    <w:rsid w:val="007171CC"/>
    <w:rsid w:val="00717994"/>
    <w:rsid w:val="007209DB"/>
    <w:rsid w:val="00722317"/>
    <w:rsid w:val="007234C6"/>
    <w:rsid w:val="00724AB5"/>
    <w:rsid w:val="007273F8"/>
    <w:rsid w:val="00727934"/>
    <w:rsid w:val="0073244E"/>
    <w:rsid w:val="007334A3"/>
    <w:rsid w:val="007335FF"/>
    <w:rsid w:val="007362CE"/>
    <w:rsid w:val="00736E25"/>
    <w:rsid w:val="00740592"/>
    <w:rsid w:val="007431F8"/>
    <w:rsid w:val="0074472C"/>
    <w:rsid w:val="00744A9E"/>
    <w:rsid w:val="00744F2A"/>
    <w:rsid w:val="00745ABC"/>
    <w:rsid w:val="0075097F"/>
    <w:rsid w:val="00750C11"/>
    <w:rsid w:val="00750D64"/>
    <w:rsid w:val="007513FA"/>
    <w:rsid w:val="00751D37"/>
    <w:rsid w:val="007524C9"/>
    <w:rsid w:val="007528D8"/>
    <w:rsid w:val="00753A86"/>
    <w:rsid w:val="007541BE"/>
    <w:rsid w:val="007542FF"/>
    <w:rsid w:val="00755B7A"/>
    <w:rsid w:val="00756491"/>
    <w:rsid w:val="00756B86"/>
    <w:rsid w:val="00760E44"/>
    <w:rsid w:val="00761A4C"/>
    <w:rsid w:val="0076292B"/>
    <w:rsid w:val="00764FF6"/>
    <w:rsid w:val="00765E21"/>
    <w:rsid w:val="00770D8D"/>
    <w:rsid w:val="00771446"/>
    <w:rsid w:val="00771C1D"/>
    <w:rsid w:val="0077276F"/>
    <w:rsid w:val="00773701"/>
    <w:rsid w:val="00773AE0"/>
    <w:rsid w:val="00774DFD"/>
    <w:rsid w:val="00774E6C"/>
    <w:rsid w:val="00775FCB"/>
    <w:rsid w:val="007775BC"/>
    <w:rsid w:val="00777A37"/>
    <w:rsid w:val="00777C49"/>
    <w:rsid w:val="0078035B"/>
    <w:rsid w:val="00780695"/>
    <w:rsid w:val="00780B63"/>
    <w:rsid w:val="007816A6"/>
    <w:rsid w:val="00781FB9"/>
    <w:rsid w:val="00782748"/>
    <w:rsid w:val="00783576"/>
    <w:rsid w:val="0078560B"/>
    <w:rsid w:val="007868B4"/>
    <w:rsid w:val="007905C5"/>
    <w:rsid w:val="00790E74"/>
    <w:rsid w:val="00791641"/>
    <w:rsid w:val="00794AE9"/>
    <w:rsid w:val="007957A0"/>
    <w:rsid w:val="00796789"/>
    <w:rsid w:val="00796D25"/>
    <w:rsid w:val="00797273"/>
    <w:rsid w:val="00797EE7"/>
    <w:rsid w:val="007A1B98"/>
    <w:rsid w:val="007A23DE"/>
    <w:rsid w:val="007A3525"/>
    <w:rsid w:val="007A42DC"/>
    <w:rsid w:val="007A529A"/>
    <w:rsid w:val="007A5C23"/>
    <w:rsid w:val="007A68E8"/>
    <w:rsid w:val="007B0479"/>
    <w:rsid w:val="007B0D24"/>
    <w:rsid w:val="007B48AA"/>
    <w:rsid w:val="007B4956"/>
    <w:rsid w:val="007B716A"/>
    <w:rsid w:val="007B7736"/>
    <w:rsid w:val="007C0A23"/>
    <w:rsid w:val="007C0B02"/>
    <w:rsid w:val="007C0B27"/>
    <w:rsid w:val="007C2075"/>
    <w:rsid w:val="007C3911"/>
    <w:rsid w:val="007C3C05"/>
    <w:rsid w:val="007C4CF3"/>
    <w:rsid w:val="007C5895"/>
    <w:rsid w:val="007C5E87"/>
    <w:rsid w:val="007C6DC1"/>
    <w:rsid w:val="007D0F06"/>
    <w:rsid w:val="007D1605"/>
    <w:rsid w:val="007D1A71"/>
    <w:rsid w:val="007D1FBE"/>
    <w:rsid w:val="007D23F8"/>
    <w:rsid w:val="007D24E7"/>
    <w:rsid w:val="007D2BE6"/>
    <w:rsid w:val="007D3485"/>
    <w:rsid w:val="007D45CF"/>
    <w:rsid w:val="007D6A63"/>
    <w:rsid w:val="007E2997"/>
    <w:rsid w:val="007E3E75"/>
    <w:rsid w:val="007E41D4"/>
    <w:rsid w:val="007E4E7E"/>
    <w:rsid w:val="007E515F"/>
    <w:rsid w:val="007E6335"/>
    <w:rsid w:val="007F30E0"/>
    <w:rsid w:val="007F3324"/>
    <w:rsid w:val="007F34B9"/>
    <w:rsid w:val="007F42D7"/>
    <w:rsid w:val="007F4BFB"/>
    <w:rsid w:val="007F5243"/>
    <w:rsid w:val="007F5A6E"/>
    <w:rsid w:val="008002CE"/>
    <w:rsid w:val="008019BC"/>
    <w:rsid w:val="0080201F"/>
    <w:rsid w:val="0080479B"/>
    <w:rsid w:val="008072EB"/>
    <w:rsid w:val="008078F5"/>
    <w:rsid w:val="00811029"/>
    <w:rsid w:val="00811B45"/>
    <w:rsid w:val="008122F1"/>
    <w:rsid w:val="008134A4"/>
    <w:rsid w:val="00814363"/>
    <w:rsid w:val="00814F67"/>
    <w:rsid w:val="00815091"/>
    <w:rsid w:val="00816BC8"/>
    <w:rsid w:val="00816FC4"/>
    <w:rsid w:val="008206F6"/>
    <w:rsid w:val="00820A57"/>
    <w:rsid w:val="0082252C"/>
    <w:rsid w:val="00822C8F"/>
    <w:rsid w:val="00824CAE"/>
    <w:rsid w:val="00824E53"/>
    <w:rsid w:val="008257ED"/>
    <w:rsid w:val="00825989"/>
    <w:rsid w:val="00827E68"/>
    <w:rsid w:val="00830F5D"/>
    <w:rsid w:val="008324D6"/>
    <w:rsid w:val="00834581"/>
    <w:rsid w:val="00834EAD"/>
    <w:rsid w:val="00834F6E"/>
    <w:rsid w:val="00835C7F"/>
    <w:rsid w:val="00835D02"/>
    <w:rsid w:val="00837BFA"/>
    <w:rsid w:val="008401C0"/>
    <w:rsid w:val="008401C4"/>
    <w:rsid w:val="00840258"/>
    <w:rsid w:val="008413EA"/>
    <w:rsid w:val="00841726"/>
    <w:rsid w:val="008430AC"/>
    <w:rsid w:val="00845DC5"/>
    <w:rsid w:val="00846A9A"/>
    <w:rsid w:val="00850EE4"/>
    <w:rsid w:val="00851391"/>
    <w:rsid w:val="0085254D"/>
    <w:rsid w:val="00855867"/>
    <w:rsid w:val="00855A6B"/>
    <w:rsid w:val="0085632A"/>
    <w:rsid w:val="00856758"/>
    <w:rsid w:val="00857DB9"/>
    <w:rsid w:val="00857EC2"/>
    <w:rsid w:val="008605D1"/>
    <w:rsid w:val="00861F9B"/>
    <w:rsid w:val="008635C9"/>
    <w:rsid w:val="00865097"/>
    <w:rsid w:val="0086534B"/>
    <w:rsid w:val="00870E89"/>
    <w:rsid w:val="008719A8"/>
    <w:rsid w:val="0087303B"/>
    <w:rsid w:val="00875328"/>
    <w:rsid w:val="0087551D"/>
    <w:rsid w:val="0087552E"/>
    <w:rsid w:val="008836D4"/>
    <w:rsid w:val="0088370E"/>
    <w:rsid w:val="00884D4E"/>
    <w:rsid w:val="00885521"/>
    <w:rsid w:val="00886AAD"/>
    <w:rsid w:val="00887595"/>
    <w:rsid w:val="0089276B"/>
    <w:rsid w:val="00892C5F"/>
    <w:rsid w:val="0089513C"/>
    <w:rsid w:val="00895C4C"/>
    <w:rsid w:val="00896D6C"/>
    <w:rsid w:val="008A027E"/>
    <w:rsid w:val="008A2569"/>
    <w:rsid w:val="008A2786"/>
    <w:rsid w:val="008A3559"/>
    <w:rsid w:val="008A6A50"/>
    <w:rsid w:val="008A7282"/>
    <w:rsid w:val="008A79C3"/>
    <w:rsid w:val="008B06B8"/>
    <w:rsid w:val="008B3302"/>
    <w:rsid w:val="008B4A9F"/>
    <w:rsid w:val="008B4D23"/>
    <w:rsid w:val="008B73BA"/>
    <w:rsid w:val="008B78BD"/>
    <w:rsid w:val="008C0CFE"/>
    <w:rsid w:val="008C4747"/>
    <w:rsid w:val="008D05CE"/>
    <w:rsid w:val="008D2883"/>
    <w:rsid w:val="008D2B95"/>
    <w:rsid w:val="008D420D"/>
    <w:rsid w:val="008D5C3F"/>
    <w:rsid w:val="008D6F8C"/>
    <w:rsid w:val="008D78DA"/>
    <w:rsid w:val="008E02DF"/>
    <w:rsid w:val="008E057F"/>
    <w:rsid w:val="008E144E"/>
    <w:rsid w:val="008E20C0"/>
    <w:rsid w:val="008E24EF"/>
    <w:rsid w:val="008E31B4"/>
    <w:rsid w:val="008E3F6C"/>
    <w:rsid w:val="008E55CA"/>
    <w:rsid w:val="008E573B"/>
    <w:rsid w:val="008F1CE8"/>
    <w:rsid w:val="008F4159"/>
    <w:rsid w:val="008F50AD"/>
    <w:rsid w:val="008F614D"/>
    <w:rsid w:val="008F7DFD"/>
    <w:rsid w:val="00902B18"/>
    <w:rsid w:val="00903010"/>
    <w:rsid w:val="00903664"/>
    <w:rsid w:val="00903B50"/>
    <w:rsid w:val="00904214"/>
    <w:rsid w:val="009050A4"/>
    <w:rsid w:val="0090636A"/>
    <w:rsid w:val="00906424"/>
    <w:rsid w:val="00907EEE"/>
    <w:rsid w:val="00910ED2"/>
    <w:rsid w:val="00913184"/>
    <w:rsid w:val="009134CE"/>
    <w:rsid w:val="00915FCF"/>
    <w:rsid w:val="00921DBD"/>
    <w:rsid w:val="009222EA"/>
    <w:rsid w:val="00922A79"/>
    <w:rsid w:val="00925267"/>
    <w:rsid w:val="00925F41"/>
    <w:rsid w:val="00926651"/>
    <w:rsid w:val="0092754C"/>
    <w:rsid w:val="00930B3E"/>
    <w:rsid w:val="00931B4C"/>
    <w:rsid w:val="009347BB"/>
    <w:rsid w:val="00934A0F"/>
    <w:rsid w:val="00935ADF"/>
    <w:rsid w:val="00940006"/>
    <w:rsid w:val="00940576"/>
    <w:rsid w:val="0094500E"/>
    <w:rsid w:val="00946229"/>
    <w:rsid w:val="0095075E"/>
    <w:rsid w:val="009531F6"/>
    <w:rsid w:val="00953AF2"/>
    <w:rsid w:val="009541C5"/>
    <w:rsid w:val="0095479E"/>
    <w:rsid w:val="00955812"/>
    <w:rsid w:val="00957ABA"/>
    <w:rsid w:val="0096044A"/>
    <w:rsid w:val="00962CD1"/>
    <w:rsid w:val="009636D5"/>
    <w:rsid w:val="00965812"/>
    <w:rsid w:val="009673BA"/>
    <w:rsid w:val="00972A16"/>
    <w:rsid w:val="00974CB2"/>
    <w:rsid w:val="0097512D"/>
    <w:rsid w:val="00975785"/>
    <w:rsid w:val="00976E2E"/>
    <w:rsid w:val="009772CD"/>
    <w:rsid w:val="00977A84"/>
    <w:rsid w:val="009800D3"/>
    <w:rsid w:val="009806D1"/>
    <w:rsid w:val="009807EF"/>
    <w:rsid w:val="00980D19"/>
    <w:rsid w:val="00980E9D"/>
    <w:rsid w:val="00981DC9"/>
    <w:rsid w:val="009820E4"/>
    <w:rsid w:val="00982B37"/>
    <w:rsid w:val="0098317C"/>
    <w:rsid w:val="00985563"/>
    <w:rsid w:val="00986DFE"/>
    <w:rsid w:val="00987F81"/>
    <w:rsid w:val="00987FAC"/>
    <w:rsid w:val="00990EDB"/>
    <w:rsid w:val="00991069"/>
    <w:rsid w:val="00991AD1"/>
    <w:rsid w:val="0099788C"/>
    <w:rsid w:val="00997B9F"/>
    <w:rsid w:val="009A1089"/>
    <w:rsid w:val="009A311F"/>
    <w:rsid w:val="009A350B"/>
    <w:rsid w:val="009A558E"/>
    <w:rsid w:val="009A5623"/>
    <w:rsid w:val="009A7413"/>
    <w:rsid w:val="009A7FA4"/>
    <w:rsid w:val="009B2742"/>
    <w:rsid w:val="009B31C9"/>
    <w:rsid w:val="009B3875"/>
    <w:rsid w:val="009B78AC"/>
    <w:rsid w:val="009C0346"/>
    <w:rsid w:val="009C10BF"/>
    <w:rsid w:val="009C342F"/>
    <w:rsid w:val="009C45F6"/>
    <w:rsid w:val="009C5194"/>
    <w:rsid w:val="009D02B7"/>
    <w:rsid w:val="009D1B90"/>
    <w:rsid w:val="009D204B"/>
    <w:rsid w:val="009D43EB"/>
    <w:rsid w:val="009D605B"/>
    <w:rsid w:val="009D6604"/>
    <w:rsid w:val="009E045E"/>
    <w:rsid w:val="009E1976"/>
    <w:rsid w:val="009E1B64"/>
    <w:rsid w:val="009E2756"/>
    <w:rsid w:val="009E3010"/>
    <w:rsid w:val="009E5548"/>
    <w:rsid w:val="009E7415"/>
    <w:rsid w:val="009E797E"/>
    <w:rsid w:val="009E7B13"/>
    <w:rsid w:val="009F0A23"/>
    <w:rsid w:val="009F3C3E"/>
    <w:rsid w:val="009F4E93"/>
    <w:rsid w:val="009F6A2D"/>
    <w:rsid w:val="009F7697"/>
    <w:rsid w:val="009F7CEB"/>
    <w:rsid w:val="00A00687"/>
    <w:rsid w:val="00A01BDE"/>
    <w:rsid w:val="00A02155"/>
    <w:rsid w:val="00A021B9"/>
    <w:rsid w:val="00A02EEB"/>
    <w:rsid w:val="00A04091"/>
    <w:rsid w:val="00A04D28"/>
    <w:rsid w:val="00A0535B"/>
    <w:rsid w:val="00A064EB"/>
    <w:rsid w:val="00A1010F"/>
    <w:rsid w:val="00A13525"/>
    <w:rsid w:val="00A15803"/>
    <w:rsid w:val="00A162CE"/>
    <w:rsid w:val="00A1782A"/>
    <w:rsid w:val="00A17F99"/>
    <w:rsid w:val="00A205A7"/>
    <w:rsid w:val="00A21AD3"/>
    <w:rsid w:val="00A2351A"/>
    <w:rsid w:val="00A26729"/>
    <w:rsid w:val="00A279AC"/>
    <w:rsid w:val="00A30F0D"/>
    <w:rsid w:val="00A31D11"/>
    <w:rsid w:val="00A32178"/>
    <w:rsid w:val="00A323AB"/>
    <w:rsid w:val="00A32E87"/>
    <w:rsid w:val="00A32F18"/>
    <w:rsid w:val="00A33876"/>
    <w:rsid w:val="00A33B00"/>
    <w:rsid w:val="00A33F53"/>
    <w:rsid w:val="00A35D5A"/>
    <w:rsid w:val="00A364E9"/>
    <w:rsid w:val="00A44636"/>
    <w:rsid w:val="00A456B1"/>
    <w:rsid w:val="00A4684F"/>
    <w:rsid w:val="00A47430"/>
    <w:rsid w:val="00A52F35"/>
    <w:rsid w:val="00A53ABB"/>
    <w:rsid w:val="00A53C39"/>
    <w:rsid w:val="00A54F34"/>
    <w:rsid w:val="00A60476"/>
    <w:rsid w:val="00A607A0"/>
    <w:rsid w:val="00A608CF"/>
    <w:rsid w:val="00A6471F"/>
    <w:rsid w:val="00A6557B"/>
    <w:rsid w:val="00A67318"/>
    <w:rsid w:val="00A71EE5"/>
    <w:rsid w:val="00A73A9E"/>
    <w:rsid w:val="00A74C1E"/>
    <w:rsid w:val="00A75227"/>
    <w:rsid w:val="00A7580D"/>
    <w:rsid w:val="00A76465"/>
    <w:rsid w:val="00A809CA"/>
    <w:rsid w:val="00A813EC"/>
    <w:rsid w:val="00A83F56"/>
    <w:rsid w:val="00A84621"/>
    <w:rsid w:val="00A84EB2"/>
    <w:rsid w:val="00A92875"/>
    <w:rsid w:val="00A94495"/>
    <w:rsid w:val="00A947DB"/>
    <w:rsid w:val="00A950D2"/>
    <w:rsid w:val="00A96992"/>
    <w:rsid w:val="00A96FB9"/>
    <w:rsid w:val="00A9718E"/>
    <w:rsid w:val="00A971A4"/>
    <w:rsid w:val="00AA5A3A"/>
    <w:rsid w:val="00AB02BA"/>
    <w:rsid w:val="00AB0825"/>
    <w:rsid w:val="00AB334C"/>
    <w:rsid w:val="00AB3AAA"/>
    <w:rsid w:val="00AC1E8C"/>
    <w:rsid w:val="00AC4ADC"/>
    <w:rsid w:val="00AC4D99"/>
    <w:rsid w:val="00AC5091"/>
    <w:rsid w:val="00AC64A9"/>
    <w:rsid w:val="00AC7AD8"/>
    <w:rsid w:val="00AD0E9F"/>
    <w:rsid w:val="00AD2F14"/>
    <w:rsid w:val="00AD3779"/>
    <w:rsid w:val="00AD7D24"/>
    <w:rsid w:val="00AE3547"/>
    <w:rsid w:val="00AE49FB"/>
    <w:rsid w:val="00AE6E7C"/>
    <w:rsid w:val="00AF0460"/>
    <w:rsid w:val="00AF06CA"/>
    <w:rsid w:val="00AF0E33"/>
    <w:rsid w:val="00AF2F2F"/>
    <w:rsid w:val="00AF392A"/>
    <w:rsid w:val="00AF3ECD"/>
    <w:rsid w:val="00AF6DB7"/>
    <w:rsid w:val="00AF6F25"/>
    <w:rsid w:val="00B0146C"/>
    <w:rsid w:val="00B01839"/>
    <w:rsid w:val="00B0443C"/>
    <w:rsid w:val="00B066B2"/>
    <w:rsid w:val="00B06E59"/>
    <w:rsid w:val="00B10685"/>
    <w:rsid w:val="00B10CAF"/>
    <w:rsid w:val="00B153C8"/>
    <w:rsid w:val="00B157D1"/>
    <w:rsid w:val="00B160F4"/>
    <w:rsid w:val="00B17F8F"/>
    <w:rsid w:val="00B2091D"/>
    <w:rsid w:val="00B214E5"/>
    <w:rsid w:val="00B2236F"/>
    <w:rsid w:val="00B226D5"/>
    <w:rsid w:val="00B22D52"/>
    <w:rsid w:val="00B2486F"/>
    <w:rsid w:val="00B24D2B"/>
    <w:rsid w:val="00B24D82"/>
    <w:rsid w:val="00B24F03"/>
    <w:rsid w:val="00B25650"/>
    <w:rsid w:val="00B27863"/>
    <w:rsid w:val="00B27997"/>
    <w:rsid w:val="00B364D3"/>
    <w:rsid w:val="00B36E2E"/>
    <w:rsid w:val="00B37CE7"/>
    <w:rsid w:val="00B40426"/>
    <w:rsid w:val="00B40A1C"/>
    <w:rsid w:val="00B41169"/>
    <w:rsid w:val="00B42656"/>
    <w:rsid w:val="00B463C8"/>
    <w:rsid w:val="00B478CD"/>
    <w:rsid w:val="00B50768"/>
    <w:rsid w:val="00B51AF2"/>
    <w:rsid w:val="00B53549"/>
    <w:rsid w:val="00B537BE"/>
    <w:rsid w:val="00B567A0"/>
    <w:rsid w:val="00B60F3F"/>
    <w:rsid w:val="00B6157F"/>
    <w:rsid w:val="00B63081"/>
    <w:rsid w:val="00B638F3"/>
    <w:rsid w:val="00B64282"/>
    <w:rsid w:val="00B67E86"/>
    <w:rsid w:val="00B70A3E"/>
    <w:rsid w:val="00B70C05"/>
    <w:rsid w:val="00B7167C"/>
    <w:rsid w:val="00B728B8"/>
    <w:rsid w:val="00B73C36"/>
    <w:rsid w:val="00B75B7E"/>
    <w:rsid w:val="00B80C34"/>
    <w:rsid w:val="00B82290"/>
    <w:rsid w:val="00B848E0"/>
    <w:rsid w:val="00B84D78"/>
    <w:rsid w:val="00B857A4"/>
    <w:rsid w:val="00B85E18"/>
    <w:rsid w:val="00B8600B"/>
    <w:rsid w:val="00B90720"/>
    <w:rsid w:val="00B927A3"/>
    <w:rsid w:val="00B93A36"/>
    <w:rsid w:val="00BA0815"/>
    <w:rsid w:val="00BA0D8C"/>
    <w:rsid w:val="00BA14CD"/>
    <w:rsid w:val="00BA44D4"/>
    <w:rsid w:val="00BA49EE"/>
    <w:rsid w:val="00BA6704"/>
    <w:rsid w:val="00BB3543"/>
    <w:rsid w:val="00BB5520"/>
    <w:rsid w:val="00BB5DCC"/>
    <w:rsid w:val="00BB667E"/>
    <w:rsid w:val="00BB671C"/>
    <w:rsid w:val="00BC175E"/>
    <w:rsid w:val="00BC231F"/>
    <w:rsid w:val="00BC54BC"/>
    <w:rsid w:val="00BC5666"/>
    <w:rsid w:val="00BC58C7"/>
    <w:rsid w:val="00BC742E"/>
    <w:rsid w:val="00BD210A"/>
    <w:rsid w:val="00BD283C"/>
    <w:rsid w:val="00BD3578"/>
    <w:rsid w:val="00BD3CB4"/>
    <w:rsid w:val="00BD635F"/>
    <w:rsid w:val="00BD67FC"/>
    <w:rsid w:val="00BD7A20"/>
    <w:rsid w:val="00BE00DA"/>
    <w:rsid w:val="00BE0A85"/>
    <w:rsid w:val="00BE177E"/>
    <w:rsid w:val="00BE49F9"/>
    <w:rsid w:val="00BE794A"/>
    <w:rsid w:val="00BF0FB7"/>
    <w:rsid w:val="00BF27C0"/>
    <w:rsid w:val="00BF5B95"/>
    <w:rsid w:val="00C00C93"/>
    <w:rsid w:val="00C01455"/>
    <w:rsid w:val="00C01772"/>
    <w:rsid w:val="00C01AB1"/>
    <w:rsid w:val="00C01B0F"/>
    <w:rsid w:val="00C02000"/>
    <w:rsid w:val="00C04A50"/>
    <w:rsid w:val="00C04B0B"/>
    <w:rsid w:val="00C04D5E"/>
    <w:rsid w:val="00C075DE"/>
    <w:rsid w:val="00C10F4D"/>
    <w:rsid w:val="00C12CB7"/>
    <w:rsid w:val="00C13FCB"/>
    <w:rsid w:val="00C147A6"/>
    <w:rsid w:val="00C14C08"/>
    <w:rsid w:val="00C15121"/>
    <w:rsid w:val="00C161BD"/>
    <w:rsid w:val="00C16C4C"/>
    <w:rsid w:val="00C16ED1"/>
    <w:rsid w:val="00C17C33"/>
    <w:rsid w:val="00C20366"/>
    <w:rsid w:val="00C2055B"/>
    <w:rsid w:val="00C25F87"/>
    <w:rsid w:val="00C27622"/>
    <w:rsid w:val="00C3015B"/>
    <w:rsid w:val="00C30195"/>
    <w:rsid w:val="00C32E40"/>
    <w:rsid w:val="00C431EB"/>
    <w:rsid w:val="00C44D69"/>
    <w:rsid w:val="00C450E6"/>
    <w:rsid w:val="00C462ED"/>
    <w:rsid w:val="00C50319"/>
    <w:rsid w:val="00C509C8"/>
    <w:rsid w:val="00C50EC6"/>
    <w:rsid w:val="00C514A5"/>
    <w:rsid w:val="00C51DA8"/>
    <w:rsid w:val="00C57B02"/>
    <w:rsid w:val="00C60BFE"/>
    <w:rsid w:val="00C62D13"/>
    <w:rsid w:val="00C631C6"/>
    <w:rsid w:val="00C647FA"/>
    <w:rsid w:val="00C64D56"/>
    <w:rsid w:val="00C651A8"/>
    <w:rsid w:val="00C653DE"/>
    <w:rsid w:val="00C66594"/>
    <w:rsid w:val="00C70471"/>
    <w:rsid w:val="00C71C4E"/>
    <w:rsid w:val="00C7271F"/>
    <w:rsid w:val="00C72C5C"/>
    <w:rsid w:val="00C770E3"/>
    <w:rsid w:val="00C777DA"/>
    <w:rsid w:val="00C8005E"/>
    <w:rsid w:val="00C80535"/>
    <w:rsid w:val="00C82310"/>
    <w:rsid w:val="00C842D6"/>
    <w:rsid w:val="00C84ADF"/>
    <w:rsid w:val="00C85C3F"/>
    <w:rsid w:val="00C87CE2"/>
    <w:rsid w:val="00C91E5D"/>
    <w:rsid w:val="00C9382D"/>
    <w:rsid w:val="00C93ED4"/>
    <w:rsid w:val="00C949E2"/>
    <w:rsid w:val="00C94E20"/>
    <w:rsid w:val="00C9541A"/>
    <w:rsid w:val="00C95C30"/>
    <w:rsid w:val="00C96020"/>
    <w:rsid w:val="00C96353"/>
    <w:rsid w:val="00C963D6"/>
    <w:rsid w:val="00C964BA"/>
    <w:rsid w:val="00C97DB1"/>
    <w:rsid w:val="00CA18B5"/>
    <w:rsid w:val="00CA2686"/>
    <w:rsid w:val="00CA2892"/>
    <w:rsid w:val="00CA29B3"/>
    <w:rsid w:val="00CA2B81"/>
    <w:rsid w:val="00CA2DF0"/>
    <w:rsid w:val="00CA7CAF"/>
    <w:rsid w:val="00CB0BF9"/>
    <w:rsid w:val="00CB2CCB"/>
    <w:rsid w:val="00CB5F2F"/>
    <w:rsid w:val="00CB7C24"/>
    <w:rsid w:val="00CB7CA3"/>
    <w:rsid w:val="00CC095D"/>
    <w:rsid w:val="00CC26EC"/>
    <w:rsid w:val="00CC2788"/>
    <w:rsid w:val="00CC29FA"/>
    <w:rsid w:val="00CC4677"/>
    <w:rsid w:val="00CC5081"/>
    <w:rsid w:val="00CD0142"/>
    <w:rsid w:val="00CD276C"/>
    <w:rsid w:val="00CD3527"/>
    <w:rsid w:val="00CD65D8"/>
    <w:rsid w:val="00CE0FE4"/>
    <w:rsid w:val="00CE25B3"/>
    <w:rsid w:val="00CE47E7"/>
    <w:rsid w:val="00CE5322"/>
    <w:rsid w:val="00CE55ED"/>
    <w:rsid w:val="00CE68CB"/>
    <w:rsid w:val="00CE6FBF"/>
    <w:rsid w:val="00CF3AD0"/>
    <w:rsid w:val="00CF4039"/>
    <w:rsid w:val="00CF4295"/>
    <w:rsid w:val="00CF5674"/>
    <w:rsid w:val="00CF6B96"/>
    <w:rsid w:val="00CF7EAA"/>
    <w:rsid w:val="00D0015C"/>
    <w:rsid w:val="00D0124F"/>
    <w:rsid w:val="00D020B1"/>
    <w:rsid w:val="00D02617"/>
    <w:rsid w:val="00D02E83"/>
    <w:rsid w:val="00D0382B"/>
    <w:rsid w:val="00D05031"/>
    <w:rsid w:val="00D06B7F"/>
    <w:rsid w:val="00D0709E"/>
    <w:rsid w:val="00D119D1"/>
    <w:rsid w:val="00D16872"/>
    <w:rsid w:val="00D200D1"/>
    <w:rsid w:val="00D20686"/>
    <w:rsid w:val="00D218EB"/>
    <w:rsid w:val="00D22950"/>
    <w:rsid w:val="00D235BE"/>
    <w:rsid w:val="00D23C33"/>
    <w:rsid w:val="00D25ECD"/>
    <w:rsid w:val="00D266FC"/>
    <w:rsid w:val="00D2688C"/>
    <w:rsid w:val="00D27C2B"/>
    <w:rsid w:val="00D31315"/>
    <w:rsid w:val="00D32E5A"/>
    <w:rsid w:val="00D33FE0"/>
    <w:rsid w:val="00D3470D"/>
    <w:rsid w:val="00D35D92"/>
    <w:rsid w:val="00D363E5"/>
    <w:rsid w:val="00D363FE"/>
    <w:rsid w:val="00D40350"/>
    <w:rsid w:val="00D426B6"/>
    <w:rsid w:val="00D43BDA"/>
    <w:rsid w:val="00D44DDA"/>
    <w:rsid w:val="00D527BB"/>
    <w:rsid w:val="00D537D8"/>
    <w:rsid w:val="00D53D6A"/>
    <w:rsid w:val="00D543A6"/>
    <w:rsid w:val="00D54A2C"/>
    <w:rsid w:val="00D54F13"/>
    <w:rsid w:val="00D56148"/>
    <w:rsid w:val="00D60794"/>
    <w:rsid w:val="00D60EF8"/>
    <w:rsid w:val="00D6234D"/>
    <w:rsid w:val="00D62589"/>
    <w:rsid w:val="00D64170"/>
    <w:rsid w:val="00D70867"/>
    <w:rsid w:val="00D70C76"/>
    <w:rsid w:val="00D71CE7"/>
    <w:rsid w:val="00D72375"/>
    <w:rsid w:val="00D74BCF"/>
    <w:rsid w:val="00D74C73"/>
    <w:rsid w:val="00D806ED"/>
    <w:rsid w:val="00D81074"/>
    <w:rsid w:val="00D82061"/>
    <w:rsid w:val="00D83957"/>
    <w:rsid w:val="00D8597F"/>
    <w:rsid w:val="00D859C4"/>
    <w:rsid w:val="00D85E73"/>
    <w:rsid w:val="00D86C0E"/>
    <w:rsid w:val="00D87352"/>
    <w:rsid w:val="00D9133A"/>
    <w:rsid w:val="00D9153B"/>
    <w:rsid w:val="00D917DA"/>
    <w:rsid w:val="00D926E5"/>
    <w:rsid w:val="00D978EF"/>
    <w:rsid w:val="00D97AB8"/>
    <w:rsid w:val="00DA010F"/>
    <w:rsid w:val="00DA1BDD"/>
    <w:rsid w:val="00DA1C1F"/>
    <w:rsid w:val="00DA2C2A"/>
    <w:rsid w:val="00DA36F0"/>
    <w:rsid w:val="00DA5C50"/>
    <w:rsid w:val="00DA6088"/>
    <w:rsid w:val="00DA7EA9"/>
    <w:rsid w:val="00DB113E"/>
    <w:rsid w:val="00DB21D7"/>
    <w:rsid w:val="00DB3E03"/>
    <w:rsid w:val="00DB551C"/>
    <w:rsid w:val="00DB74D3"/>
    <w:rsid w:val="00DB7C88"/>
    <w:rsid w:val="00DC06E7"/>
    <w:rsid w:val="00DC2417"/>
    <w:rsid w:val="00DC24B2"/>
    <w:rsid w:val="00DC2C84"/>
    <w:rsid w:val="00DC32A9"/>
    <w:rsid w:val="00DD144C"/>
    <w:rsid w:val="00DD1935"/>
    <w:rsid w:val="00DD25AA"/>
    <w:rsid w:val="00DD2EF8"/>
    <w:rsid w:val="00DD3A98"/>
    <w:rsid w:val="00DD46D3"/>
    <w:rsid w:val="00DD5530"/>
    <w:rsid w:val="00DD5FD3"/>
    <w:rsid w:val="00DD60D8"/>
    <w:rsid w:val="00DD7685"/>
    <w:rsid w:val="00DE06F9"/>
    <w:rsid w:val="00DE4A7A"/>
    <w:rsid w:val="00DE5B93"/>
    <w:rsid w:val="00DE655C"/>
    <w:rsid w:val="00DE70C1"/>
    <w:rsid w:val="00DE7CC0"/>
    <w:rsid w:val="00DF34EA"/>
    <w:rsid w:val="00DF6553"/>
    <w:rsid w:val="00DF7BEB"/>
    <w:rsid w:val="00DF7DDC"/>
    <w:rsid w:val="00E01262"/>
    <w:rsid w:val="00E043B1"/>
    <w:rsid w:val="00E1339B"/>
    <w:rsid w:val="00E13F23"/>
    <w:rsid w:val="00E14BD2"/>
    <w:rsid w:val="00E16A59"/>
    <w:rsid w:val="00E17F6D"/>
    <w:rsid w:val="00E2322E"/>
    <w:rsid w:val="00E23CA0"/>
    <w:rsid w:val="00E2422E"/>
    <w:rsid w:val="00E24C9E"/>
    <w:rsid w:val="00E25C8A"/>
    <w:rsid w:val="00E276A2"/>
    <w:rsid w:val="00E3113F"/>
    <w:rsid w:val="00E3135B"/>
    <w:rsid w:val="00E319B6"/>
    <w:rsid w:val="00E31C77"/>
    <w:rsid w:val="00E3228F"/>
    <w:rsid w:val="00E33E68"/>
    <w:rsid w:val="00E35B0C"/>
    <w:rsid w:val="00E36948"/>
    <w:rsid w:val="00E36F7A"/>
    <w:rsid w:val="00E3719E"/>
    <w:rsid w:val="00E42BE7"/>
    <w:rsid w:val="00E434AC"/>
    <w:rsid w:val="00E43DE7"/>
    <w:rsid w:val="00E45ADE"/>
    <w:rsid w:val="00E47BC9"/>
    <w:rsid w:val="00E51130"/>
    <w:rsid w:val="00E52A16"/>
    <w:rsid w:val="00E53D18"/>
    <w:rsid w:val="00E5644B"/>
    <w:rsid w:val="00E6043D"/>
    <w:rsid w:val="00E624A6"/>
    <w:rsid w:val="00E63447"/>
    <w:rsid w:val="00E64120"/>
    <w:rsid w:val="00E6693D"/>
    <w:rsid w:val="00E679B2"/>
    <w:rsid w:val="00E679DF"/>
    <w:rsid w:val="00E70D06"/>
    <w:rsid w:val="00E721F1"/>
    <w:rsid w:val="00E73A28"/>
    <w:rsid w:val="00E745FA"/>
    <w:rsid w:val="00E74BD9"/>
    <w:rsid w:val="00E770FE"/>
    <w:rsid w:val="00E77D44"/>
    <w:rsid w:val="00E77DE6"/>
    <w:rsid w:val="00E8167B"/>
    <w:rsid w:val="00E84010"/>
    <w:rsid w:val="00E9057D"/>
    <w:rsid w:val="00E917B0"/>
    <w:rsid w:val="00E93068"/>
    <w:rsid w:val="00E932C7"/>
    <w:rsid w:val="00E953D6"/>
    <w:rsid w:val="00EA2CBC"/>
    <w:rsid w:val="00EA3C62"/>
    <w:rsid w:val="00EA4ADB"/>
    <w:rsid w:val="00EA635D"/>
    <w:rsid w:val="00EA7943"/>
    <w:rsid w:val="00EB1057"/>
    <w:rsid w:val="00EB2C14"/>
    <w:rsid w:val="00EB2F9F"/>
    <w:rsid w:val="00EB4046"/>
    <w:rsid w:val="00EB43FB"/>
    <w:rsid w:val="00EB610D"/>
    <w:rsid w:val="00EB79E6"/>
    <w:rsid w:val="00EC07BF"/>
    <w:rsid w:val="00EC3F22"/>
    <w:rsid w:val="00EC427C"/>
    <w:rsid w:val="00EC5BB0"/>
    <w:rsid w:val="00EC5CC4"/>
    <w:rsid w:val="00ED0418"/>
    <w:rsid w:val="00ED12BD"/>
    <w:rsid w:val="00ED138B"/>
    <w:rsid w:val="00ED5D7F"/>
    <w:rsid w:val="00ED6E6E"/>
    <w:rsid w:val="00ED6EFF"/>
    <w:rsid w:val="00ED6F28"/>
    <w:rsid w:val="00ED77C6"/>
    <w:rsid w:val="00EE041A"/>
    <w:rsid w:val="00EE085A"/>
    <w:rsid w:val="00EE16C7"/>
    <w:rsid w:val="00EE28C0"/>
    <w:rsid w:val="00EE2AE9"/>
    <w:rsid w:val="00EE6318"/>
    <w:rsid w:val="00EE6BE7"/>
    <w:rsid w:val="00EE6C22"/>
    <w:rsid w:val="00EE7D71"/>
    <w:rsid w:val="00EF4985"/>
    <w:rsid w:val="00EF4B1F"/>
    <w:rsid w:val="00EF59B8"/>
    <w:rsid w:val="00EF6279"/>
    <w:rsid w:val="00EF76D5"/>
    <w:rsid w:val="00F0024B"/>
    <w:rsid w:val="00F0060B"/>
    <w:rsid w:val="00F00805"/>
    <w:rsid w:val="00F01397"/>
    <w:rsid w:val="00F018C1"/>
    <w:rsid w:val="00F0194A"/>
    <w:rsid w:val="00F04CBC"/>
    <w:rsid w:val="00F05A59"/>
    <w:rsid w:val="00F06582"/>
    <w:rsid w:val="00F07117"/>
    <w:rsid w:val="00F14ED1"/>
    <w:rsid w:val="00F155E3"/>
    <w:rsid w:val="00F204CC"/>
    <w:rsid w:val="00F20D6E"/>
    <w:rsid w:val="00F20D94"/>
    <w:rsid w:val="00F21533"/>
    <w:rsid w:val="00F238BF"/>
    <w:rsid w:val="00F258AE"/>
    <w:rsid w:val="00F313BE"/>
    <w:rsid w:val="00F3324C"/>
    <w:rsid w:val="00F35C3B"/>
    <w:rsid w:val="00F36488"/>
    <w:rsid w:val="00F370DC"/>
    <w:rsid w:val="00F403C7"/>
    <w:rsid w:val="00F4099E"/>
    <w:rsid w:val="00F40C77"/>
    <w:rsid w:val="00F41745"/>
    <w:rsid w:val="00F41A6E"/>
    <w:rsid w:val="00F426D5"/>
    <w:rsid w:val="00F42B36"/>
    <w:rsid w:val="00F4347E"/>
    <w:rsid w:val="00F43E8F"/>
    <w:rsid w:val="00F46C03"/>
    <w:rsid w:val="00F503AC"/>
    <w:rsid w:val="00F521C8"/>
    <w:rsid w:val="00F522AB"/>
    <w:rsid w:val="00F53429"/>
    <w:rsid w:val="00F5536A"/>
    <w:rsid w:val="00F56536"/>
    <w:rsid w:val="00F57166"/>
    <w:rsid w:val="00F57D58"/>
    <w:rsid w:val="00F60998"/>
    <w:rsid w:val="00F60B69"/>
    <w:rsid w:val="00F61EFE"/>
    <w:rsid w:val="00F62C6C"/>
    <w:rsid w:val="00F635B1"/>
    <w:rsid w:val="00F63D93"/>
    <w:rsid w:val="00F64F52"/>
    <w:rsid w:val="00F6590F"/>
    <w:rsid w:val="00F67701"/>
    <w:rsid w:val="00F71266"/>
    <w:rsid w:val="00F72144"/>
    <w:rsid w:val="00F730DF"/>
    <w:rsid w:val="00F7312B"/>
    <w:rsid w:val="00F73380"/>
    <w:rsid w:val="00F76169"/>
    <w:rsid w:val="00F775EE"/>
    <w:rsid w:val="00F81AFE"/>
    <w:rsid w:val="00F823B5"/>
    <w:rsid w:val="00F83C18"/>
    <w:rsid w:val="00F84060"/>
    <w:rsid w:val="00F86277"/>
    <w:rsid w:val="00F866E0"/>
    <w:rsid w:val="00F86EB9"/>
    <w:rsid w:val="00F876FF"/>
    <w:rsid w:val="00F87CED"/>
    <w:rsid w:val="00F93E9F"/>
    <w:rsid w:val="00F941D8"/>
    <w:rsid w:val="00F948A0"/>
    <w:rsid w:val="00F94AF3"/>
    <w:rsid w:val="00F94B18"/>
    <w:rsid w:val="00F94E00"/>
    <w:rsid w:val="00F95BB4"/>
    <w:rsid w:val="00F95E04"/>
    <w:rsid w:val="00FA05C0"/>
    <w:rsid w:val="00FA0F90"/>
    <w:rsid w:val="00FA2D9A"/>
    <w:rsid w:val="00FA4485"/>
    <w:rsid w:val="00FA4A97"/>
    <w:rsid w:val="00FA5EED"/>
    <w:rsid w:val="00FA639D"/>
    <w:rsid w:val="00FB0089"/>
    <w:rsid w:val="00FB1038"/>
    <w:rsid w:val="00FB1115"/>
    <w:rsid w:val="00FB3BFB"/>
    <w:rsid w:val="00FB57B7"/>
    <w:rsid w:val="00FB7AC5"/>
    <w:rsid w:val="00FC02FE"/>
    <w:rsid w:val="00FC0DF4"/>
    <w:rsid w:val="00FC1723"/>
    <w:rsid w:val="00FC5C0E"/>
    <w:rsid w:val="00FC5E5B"/>
    <w:rsid w:val="00FC636F"/>
    <w:rsid w:val="00FC72A6"/>
    <w:rsid w:val="00FC7833"/>
    <w:rsid w:val="00FD46AA"/>
    <w:rsid w:val="00FD57E2"/>
    <w:rsid w:val="00FD6DBE"/>
    <w:rsid w:val="00FE13CE"/>
    <w:rsid w:val="00FE36ED"/>
    <w:rsid w:val="00FE5A2D"/>
    <w:rsid w:val="00FE5DE2"/>
    <w:rsid w:val="00FE69C3"/>
    <w:rsid w:val="00FE72C1"/>
    <w:rsid w:val="00FF0D67"/>
    <w:rsid w:val="00FF18A9"/>
    <w:rsid w:val="00FF21BF"/>
    <w:rsid w:val="00FF251F"/>
    <w:rsid w:val="00FF387F"/>
    <w:rsid w:val="00FF7BCB"/>
    <w:rsid w:val="09C0D5C4"/>
    <w:rsid w:val="0B193B86"/>
    <w:rsid w:val="0EB96C88"/>
    <w:rsid w:val="446D1759"/>
    <w:rsid w:val="4ED1A864"/>
    <w:rsid w:val="63BFF57E"/>
    <w:rsid w:val="738F8B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56EC2"/>
  <w15:chartTrackingRefBased/>
  <w15:docId w15:val="{546D5CAC-ECF6-48BA-99EA-88883F84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061"/>
    <w:pPr>
      <w:spacing w:before="180" w:after="180" w:line="300" w:lineRule="auto"/>
    </w:pPr>
    <w:rPr>
      <w:rFonts w:ascii="Franklin Gothic Book" w:eastAsia="Times New Roman" w:hAnsi="Franklin Gothic Book" w:cs="Times New Roman"/>
      <w:sz w:val="20"/>
      <w:szCs w:val="20"/>
    </w:rPr>
  </w:style>
  <w:style w:type="paragraph" w:styleId="Heading1">
    <w:name w:val="heading 1"/>
    <w:basedOn w:val="Normal"/>
    <w:next w:val="Normal"/>
    <w:link w:val="Heading1Char"/>
    <w:uiPriority w:val="9"/>
    <w:qFormat/>
    <w:rsid w:val="00C95C30"/>
    <w:pPr>
      <w:keepNext/>
      <w:keepLines/>
      <w:numPr>
        <w:numId w:val="3"/>
      </w:numPr>
      <w:spacing w:before="240" w:after="240" w:line="288" w:lineRule="auto"/>
      <w:ind w:left="851" w:hanging="851"/>
      <w:outlineLvl w:val="0"/>
    </w:pPr>
    <w:rPr>
      <w:rFonts w:ascii="Arial" w:eastAsiaTheme="majorEastAsia" w:hAnsi="Arial" w:cs="Arial"/>
      <w:b/>
      <w:bCs/>
      <w:sz w:val="28"/>
      <w:szCs w:val="28"/>
    </w:rPr>
  </w:style>
  <w:style w:type="paragraph" w:styleId="Heading2">
    <w:name w:val="heading 2"/>
    <w:basedOn w:val="Normal"/>
    <w:next w:val="Normal"/>
    <w:link w:val="Heading2Char"/>
    <w:uiPriority w:val="9"/>
    <w:unhideWhenUsed/>
    <w:qFormat/>
    <w:rsid w:val="00C95C30"/>
    <w:pPr>
      <w:keepNext/>
      <w:keepLines/>
      <w:numPr>
        <w:ilvl w:val="1"/>
        <w:numId w:val="3"/>
      </w:numPr>
      <w:spacing w:before="240" w:after="240" w:line="288" w:lineRule="auto"/>
      <w:ind w:left="851" w:hanging="851"/>
      <w:outlineLvl w:val="1"/>
    </w:pPr>
    <w:rPr>
      <w:rFonts w:ascii="Arial" w:eastAsiaTheme="majorEastAsia" w:hAnsi="Arial" w:cs="Arial"/>
      <w:b/>
      <w:bCs/>
      <w:sz w:val="24"/>
      <w:szCs w:val="24"/>
    </w:rPr>
  </w:style>
  <w:style w:type="paragraph" w:styleId="Heading3">
    <w:name w:val="heading 3"/>
    <w:basedOn w:val="Normal"/>
    <w:next w:val="Normal"/>
    <w:link w:val="Heading3Char"/>
    <w:uiPriority w:val="9"/>
    <w:unhideWhenUsed/>
    <w:qFormat/>
    <w:rsid w:val="00C95C30"/>
    <w:pPr>
      <w:keepNext/>
      <w:keepLines/>
      <w:numPr>
        <w:ilvl w:val="2"/>
        <w:numId w:val="3"/>
      </w:numPr>
      <w:spacing w:before="240" w:after="120" w:line="288" w:lineRule="auto"/>
      <w:outlineLvl w:val="2"/>
    </w:pPr>
    <w:rPr>
      <w:rFonts w:ascii="Arial" w:eastAsiaTheme="majorEastAsia" w:hAnsi="Arial" w:cs="Arial"/>
      <w:b/>
      <w:bCs/>
      <w:sz w:val="22"/>
      <w:szCs w:val="22"/>
    </w:rPr>
  </w:style>
  <w:style w:type="paragraph" w:styleId="Heading4">
    <w:name w:val="heading 4"/>
    <w:basedOn w:val="Normal"/>
    <w:next w:val="Normal"/>
    <w:link w:val="Heading4Char"/>
    <w:uiPriority w:val="9"/>
    <w:unhideWhenUsed/>
    <w:qFormat/>
    <w:rsid w:val="00C95C3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C95C30"/>
    <w:pPr>
      <w:keepNext/>
      <w:keepLines/>
      <w:numPr>
        <w:ilvl w:val="5"/>
        <w:numId w:val="3"/>
      </w:numPr>
      <w:spacing w:before="40" w:after="0" w:line="288" w:lineRule="auto"/>
      <w:outlineLvl w:val="5"/>
    </w:pPr>
    <w:rPr>
      <w:rFonts w:asciiTheme="majorHAnsi" w:eastAsiaTheme="majorEastAsia" w:hAnsiTheme="majorHAnsi" w:cstheme="majorBidi"/>
      <w:color w:val="1F4D78" w:themeColor="accent1" w:themeShade="7F"/>
      <w:sz w:val="22"/>
      <w:szCs w:val="22"/>
    </w:rPr>
  </w:style>
  <w:style w:type="paragraph" w:styleId="Heading7">
    <w:name w:val="heading 7"/>
    <w:basedOn w:val="Normal"/>
    <w:next w:val="Normal"/>
    <w:link w:val="Heading7Char"/>
    <w:uiPriority w:val="9"/>
    <w:semiHidden/>
    <w:unhideWhenUsed/>
    <w:qFormat/>
    <w:rsid w:val="00C95C30"/>
    <w:pPr>
      <w:keepNext/>
      <w:keepLines/>
      <w:numPr>
        <w:ilvl w:val="6"/>
        <w:numId w:val="3"/>
      </w:numPr>
      <w:spacing w:before="40" w:after="0" w:line="288" w:lineRule="auto"/>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semiHidden/>
    <w:unhideWhenUsed/>
    <w:qFormat/>
    <w:rsid w:val="00C95C30"/>
    <w:pPr>
      <w:keepNext/>
      <w:keepLines/>
      <w:numPr>
        <w:ilvl w:val="7"/>
        <w:numId w:val="3"/>
      </w:numPr>
      <w:spacing w:before="40" w:after="0" w:line="288"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5C30"/>
    <w:pPr>
      <w:keepNext/>
      <w:keepLines/>
      <w:numPr>
        <w:ilvl w:val="8"/>
        <w:numId w:val="3"/>
      </w:numPr>
      <w:spacing w:before="40" w:after="0" w:line="288"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HCC-UPPERHUTTCITY">
    <w:name w:val="UHCC - UPPER HUTT CITY"/>
    <w:qFormat/>
    <w:rsid w:val="00CB5F2F"/>
    <w:pPr>
      <w:spacing w:after="300" w:line="240" w:lineRule="auto"/>
    </w:pPr>
    <w:rPr>
      <w:rFonts w:ascii="Franklin Gothic Book" w:eastAsia="Times New Roman" w:hAnsi="Franklin Gothic Book" w:cs="Arial"/>
      <w:caps/>
      <w:color w:val="FFFFFF"/>
      <w:lang w:val="en-GB"/>
    </w:rPr>
  </w:style>
  <w:style w:type="paragraph" w:customStyle="1" w:styleId="UHCCBody1">
    <w:name w:val="UHCC Body 1"/>
    <w:link w:val="UHCCBody1Char"/>
    <w:qFormat/>
    <w:rsid w:val="00CB5F2F"/>
    <w:pPr>
      <w:spacing w:before="180" w:after="180" w:line="300" w:lineRule="auto"/>
    </w:pPr>
    <w:rPr>
      <w:rFonts w:ascii="Franklin Gothic Book" w:eastAsia="Times New Roman" w:hAnsi="Franklin Gothic Book" w:cs="Times New Roman"/>
      <w:sz w:val="20"/>
      <w:szCs w:val="24"/>
      <w:lang w:val="en-US"/>
    </w:rPr>
  </w:style>
  <w:style w:type="paragraph" w:customStyle="1" w:styleId="UHCCBody1OList">
    <w:name w:val="UHCC Body 1 O List"/>
    <w:basedOn w:val="UHCCBody1"/>
    <w:link w:val="UHCCBody1OListChar"/>
    <w:qFormat/>
    <w:rsid w:val="008B06B8"/>
    <w:pPr>
      <w:numPr>
        <w:numId w:val="1"/>
      </w:numPr>
      <w:spacing w:before="0" w:after="240" w:line="264" w:lineRule="auto"/>
      <w:jc w:val="both"/>
    </w:pPr>
    <w:rPr>
      <w:lang w:val="en-NZ"/>
    </w:rPr>
  </w:style>
  <w:style w:type="paragraph" w:customStyle="1" w:styleId="UHCCBody1UList">
    <w:name w:val="UHCC Body 1 U List"/>
    <w:basedOn w:val="bullet1"/>
    <w:qFormat/>
    <w:rsid w:val="00B2486F"/>
  </w:style>
  <w:style w:type="character" w:customStyle="1" w:styleId="UHCCBold">
    <w:name w:val="UHCC Bold"/>
    <w:uiPriority w:val="1"/>
    <w:qFormat/>
    <w:rsid w:val="00CB5F2F"/>
    <w:rPr>
      <w:rFonts w:ascii="Franklin Gothic Demi" w:hAnsi="Franklin Gothic Demi"/>
    </w:rPr>
  </w:style>
  <w:style w:type="paragraph" w:customStyle="1" w:styleId="UHCCHeaderFooter">
    <w:name w:val="UHCC Header/Footer"/>
    <w:qFormat/>
    <w:rsid w:val="002C0334"/>
    <w:pPr>
      <w:tabs>
        <w:tab w:val="center" w:pos="4536"/>
        <w:tab w:val="right" w:pos="9072"/>
      </w:tabs>
      <w:spacing w:after="0" w:line="240" w:lineRule="auto"/>
    </w:pPr>
    <w:rPr>
      <w:rFonts w:ascii="Franklin Gothic Book" w:eastAsia="Times New Roman" w:hAnsi="Franklin Gothic Book" w:cs="Times New Roman"/>
      <w:caps/>
      <w:sz w:val="16"/>
      <w:szCs w:val="16"/>
      <w:lang w:val="en-US"/>
    </w:rPr>
  </w:style>
  <w:style w:type="paragraph" w:customStyle="1" w:styleId="UHCCDisclaimer">
    <w:name w:val="UHCC Disclaimer"/>
    <w:basedOn w:val="UHCCHeaderFooter"/>
    <w:qFormat/>
    <w:rsid w:val="00CB5F2F"/>
    <w:pPr>
      <w:spacing w:line="300" w:lineRule="auto"/>
    </w:pPr>
    <w:rPr>
      <w:caps w:val="0"/>
      <w:sz w:val="15"/>
      <w:szCs w:val="15"/>
    </w:rPr>
  </w:style>
  <w:style w:type="paragraph" w:customStyle="1" w:styleId="UHCCH1Chapter">
    <w:name w:val="UHCC H1 Chapter"/>
    <w:next w:val="UHCCBody1"/>
    <w:qFormat/>
    <w:rsid w:val="00CB5F2F"/>
    <w:pPr>
      <w:pageBreakBefore/>
      <w:spacing w:before="180" w:after="300" w:line="300" w:lineRule="auto"/>
      <w:outlineLvl w:val="0"/>
    </w:pPr>
    <w:rPr>
      <w:rFonts w:ascii="Franklin Gothic Book" w:eastAsia="Times New Roman" w:hAnsi="Franklin Gothic Book" w:cs="Times New Roman"/>
      <w:sz w:val="48"/>
      <w:szCs w:val="24"/>
      <w:lang w:val="en-US"/>
    </w:rPr>
  </w:style>
  <w:style w:type="paragraph" w:customStyle="1" w:styleId="UHCCH1NonTOC">
    <w:name w:val="UHCC H1 Non TOC"/>
    <w:basedOn w:val="UHCCH1Chapter"/>
    <w:qFormat/>
    <w:rsid w:val="00CB5F2F"/>
    <w:pPr>
      <w:outlineLvl w:val="9"/>
    </w:pPr>
  </w:style>
  <w:style w:type="paragraph" w:customStyle="1" w:styleId="UHCCH2">
    <w:name w:val="UHCC H2"/>
    <w:next w:val="UHCCBody1"/>
    <w:qFormat/>
    <w:rsid w:val="002F73E3"/>
    <w:pPr>
      <w:keepNext/>
      <w:spacing w:before="360" w:after="240" w:line="300" w:lineRule="auto"/>
      <w:outlineLvl w:val="1"/>
    </w:pPr>
    <w:rPr>
      <w:rFonts w:ascii="Franklin Gothic Medium" w:eastAsia="Times New Roman" w:hAnsi="Franklin Gothic Medium" w:cs="Times New Roman"/>
      <w:sz w:val="36"/>
      <w:szCs w:val="24"/>
      <w:lang w:val="en-US"/>
    </w:rPr>
  </w:style>
  <w:style w:type="paragraph" w:customStyle="1" w:styleId="UHCCH3">
    <w:name w:val="UHCC H3"/>
    <w:next w:val="UHCCBody1"/>
    <w:qFormat/>
    <w:rsid w:val="00CB5F2F"/>
    <w:pPr>
      <w:keepNext/>
      <w:spacing w:before="300" w:after="180" w:line="300" w:lineRule="auto"/>
      <w:outlineLvl w:val="2"/>
    </w:pPr>
    <w:rPr>
      <w:rFonts w:ascii="Franklin Gothic Medium" w:eastAsia="Times New Roman" w:hAnsi="Franklin Gothic Medium" w:cs="Times New Roman"/>
      <w:sz w:val="28"/>
      <w:szCs w:val="24"/>
      <w:lang w:val="en-US"/>
    </w:rPr>
  </w:style>
  <w:style w:type="paragraph" w:customStyle="1" w:styleId="UHCCH4">
    <w:name w:val="UHCC H4"/>
    <w:next w:val="UHCCBody1"/>
    <w:link w:val="UHCCH4Char"/>
    <w:qFormat/>
    <w:rsid w:val="00B93A36"/>
    <w:pPr>
      <w:keepNext/>
      <w:spacing w:before="300" w:after="180" w:line="300" w:lineRule="auto"/>
      <w:outlineLvl w:val="3"/>
    </w:pPr>
    <w:rPr>
      <w:rFonts w:ascii="Franklin Gothic Demi" w:eastAsia="Times New Roman" w:hAnsi="Franklin Gothic Demi" w:cs="Times New Roman"/>
      <w:caps/>
      <w:sz w:val="20"/>
      <w:szCs w:val="24"/>
      <w:lang w:val="en-US"/>
    </w:rPr>
  </w:style>
  <w:style w:type="paragraph" w:customStyle="1" w:styleId="UHCCHeaderFooterA3Landscape">
    <w:name w:val="UHCC Header/Footer A3 Landscape"/>
    <w:basedOn w:val="UHCCHeaderFooter"/>
    <w:qFormat/>
    <w:rsid w:val="00CB5F2F"/>
    <w:pPr>
      <w:tabs>
        <w:tab w:val="clear" w:pos="9072"/>
        <w:tab w:val="right" w:pos="20979"/>
      </w:tabs>
    </w:pPr>
  </w:style>
  <w:style w:type="paragraph" w:customStyle="1" w:styleId="UHCCHeaderFooterLandscape">
    <w:name w:val="UHCC Header/Footer Landscape"/>
    <w:basedOn w:val="UHCCHeaderFooter"/>
    <w:qFormat/>
    <w:rsid w:val="00CB5F2F"/>
    <w:pPr>
      <w:tabs>
        <w:tab w:val="clear" w:pos="9072"/>
        <w:tab w:val="right" w:pos="14005"/>
      </w:tabs>
    </w:pPr>
  </w:style>
  <w:style w:type="paragraph" w:customStyle="1" w:styleId="UHCCImageillustration">
    <w:name w:val="UHCC Image/illustration"/>
    <w:basedOn w:val="UHCCBody1"/>
    <w:qFormat/>
    <w:rsid w:val="00CB5F2F"/>
    <w:pPr>
      <w:jc w:val="center"/>
    </w:pPr>
  </w:style>
  <w:style w:type="numbering" w:customStyle="1" w:styleId="UHCCOrderedListNumbered">
    <w:name w:val="UHCC Ordered List (Numbered)"/>
    <w:uiPriority w:val="99"/>
    <w:rsid w:val="00CB5F2F"/>
    <w:pPr>
      <w:numPr>
        <w:numId w:val="1"/>
      </w:numPr>
    </w:pPr>
  </w:style>
  <w:style w:type="paragraph" w:customStyle="1" w:styleId="UHCCTableDataCentre">
    <w:name w:val="UHCC Table Data Centre"/>
    <w:basedOn w:val="Normal"/>
    <w:qFormat/>
    <w:rsid w:val="00CB5F2F"/>
    <w:pPr>
      <w:spacing w:before="40" w:after="40" w:line="240" w:lineRule="auto"/>
      <w:jc w:val="center"/>
    </w:pPr>
    <w:rPr>
      <w:sz w:val="18"/>
      <w:szCs w:val="18"/>
      <w:lang w:val="en-US"/>
    </w:rPr>
  </w:style>
  <w:style w:type="paragraph" w:customStyle="1" w:styleId="UHCCTableDataRight">
    <w:name w:val="UHCC Table Data Right"/>
    <w:basedOn w:val="Normal"/>
    <w:qFormat/>
    <w:rsid w:val="00CB5F2F"/>
    <w:pPr>
      <w:spacing w:before="40" w:after="40" w:line="240" w:lineRule="auto"/>
      <w:ind w:right="113"/>
      <w:jc w:val="right"/>
    </w:pPr>
    <w:rPr>
      <w:sz w:val="18"/>
      <w:szCs w:val="18"/>
      <w:lang w:val="en-US"/>
    </w:rPr>
  </w:style>
  <w:style w:type="paragraph" w:customStyle="1" w:styleId="UHCCTableDataRightTotal">
    <w:name w:val="UHCC Table Data Right Total"/>
    <w:basedOn w:val="UHCCTableDataRight"/>
    <w:qFormat/>
    <w:rsid w:val="00CB5F2F"/>
    <w:rPr>
      <w:rFonts w:ascii="Franklin Gothic Demi" w:hAnsi="Franklin Gothic Demi"/>
    </w:rPr>
  </w:style>
  <w:style w:type="paragraph" w:customStyle="1" w:styleId="UHCCTableHeader">
    <w:name w:val="UHCC Table Header"/>
    <w:qFormat/>
    <w:rsid w:val="00CB5F2F"/>
    <w:pPr>
      <w:spacing w:before="40" w:after="40" w:line="240" w:lineRule="auto"/>
      <w:jc w:val="center"/>
    </w:pPr>
    <w:rPr>
      <w:rFonts w:ascii="Franklin Gothic Book" w:eastAsia="Times New Roman" w:hAnsi="Franklin Gothic Book" w:cs="Times New Roman"/>
      <w:sz w:val="18"/>
      <w:szCs w:val="18"/>
      <w:lang w:val="en-US"/>
    </w:rPr>
  </w:style>
  <w:style w:type="paragraph" w:customStyle="1" w:styleId="UHCCTableHeaderBold">
    <w:name w:val="UHCC Table Header Bold"/>
    <w:basedOn w:val="UHCCTableHeader"/>
    <w:qFormat/>
    <w:rsid w:val="00CB5F2F"/>
    <w:rPr>
      <w:rFonts w:ascii="Franklin Gothic Demi" w:hAnsi="Franklin Gothic Demi"/>
    </w:rPr>
  </w:style>
  <w:style w:type="paragraph" w:customStyle="1" w:styleId="UHCCTableItem">
    <w:name w:val="UHCC Table Item"/>
    <w:qFormat/>
    <w:rsid w:val="00CB5F2F"/>
    <w:pPr>
      <w:spacing w:before="40" w:after="40" w:line="240" w:lineRule="auto"/>
    </w:pPr>
    <w:rPr>
      <w:rFonts w:ascii="Franklin Gothic Book" w:eastAsia="Times New Roman" w:hAnsi="Franklin Gothic Book" w:cs="Times New Roman"/>
      <w:sz w:val="18"/>
      <w:szCs w:val="18"/>
      <w:lang w:val="en-US"/>
    </w:rPr>
  </w:style>
  <w:style w:type="paragraph" w:customStyle="1" w:styleId="UHCCTableItemH1">
    <w:name w:val="UHCC Table Item H1"/>
    <w:qFormat/>
    <w:rsid w:val="00CB5F2F"/>
    <w:pPr>
      <w:spacing w:before="40" w:after="40" w:line="240" w:lineRule="auto"/>
    </w:pPr>
    <w:rPr>
      <w:rFonts w:ascii="Franklin Gothic Demi" w:eastAsia="Times New Roman" w:hAnsi="Franklin Gothic Demi" w:cs="Times New Roman"/>
      <w:caps/>
      <w:sz w:val="18"/>
      <w:szCs w:val="18"/>
      <w:lang w:val="en-US"/>
    </w:rPr>
  </w:style>
  <w:style w:type="paragraph" w:customStyle="1" w:styleId="UHCCTableItemH1Total">
    <w:name w:val="UHCC Table Item H1 Total"/>
    <w:basedOn w:val="UHCCTableItemH1"/>
    <w:qFormat/>
    <w:rsid w:val="00CB5F2F"/>
  </w:style>
  <w:style w:type="paragraph" w:customStyle="1" w:styleId="UHCCTableItemH2">
    <w:name w:val="UHCC Table Item H2"/>
    <w:basedOn w:val="UHCCTableItemH1"/>
    <w:qFormat/>
    <w:rsid w:val="00CB5F2F"/>
    <w:rPr>
      <w:caps w:val="0"/>
    </w:rPr>
  </w:style>
  <w:style w:type="paragraph" w:customStyle="1" w:styleId="UHCCTableItemH2Total">
    <w:name w:val="UHCC Table Item H2 Total"/>
    <w:basedOn w:val="UHCCTableItemH2"/>
    <w:qFormat/>
    <w:rsid w:val="00CB5F2F"/>
  </w:style>
  <w:style w:type="paragraph" w:customStyle="1" w:styleId="UHCCTOCLevel1">
    <w:name w:val="UHCC TOC Level 1"/>
    <w:basedOn w:val="UHCCBody1"/>
    <w:qFormat/>
    <w:rsid w:val="00CB5F2F"/>
    <w:pPr>
      <w:tabs>
        <w:tab w:val="right" w:pos="9072"/>
      </w:tabs>
    </w:pPr>
    <w:rPr>
      <w:rFonts w:ascii="Franklin Gothic Demi" w:hAnsi="Franklin Gothic Demi"/>
    </w:rPr>
  </w:style>
  <w:style w:type="paragraph" w:customStyle="1" w:styleId="UHCCTOCLevel1A3Landscape">
    <w:name w:val="UHCC TOC Level 1 A3 Landscape"/>
    <w:basedOn w:val="UHCCTOCLevel1"/>
    <w:qFormat/>
    <w:rsid w:val="00CB5F2F"/>
    <w:pPr>
      <w:tabs>
        <w:tab w:val="clear" w:pos="9072"/>
        <w:tab w:val="right" w:pos="20979"/>
      </w:tabs>
    </w:pPr>
  </w:style>
  <w:style w:type="paragraph" w:customStyle="1" w:styleId="UHCCTOCLevel1Landscape">
    <w:name w:val="UHCC TOC Level 1 Landscape"/>
    <w:basedOn w:val="UHCCTOCLevel1"/>
    <w:qFormat/>
    <w:rsid w:val="00CB5F2F"/>
    <w:pPr>
      <w:tabs>
        <w:tab w:val="clear" w:pos="9072"/>
        <w:tab w:val="right" w:pos="14005"/>
      </w:tabs>
    </w:pPr>
  </w:style>
  <w:style w:type="paragraph" w:customStyle="1" w:styleId="UHCCTOCLevel2">
    <w:name w:val="UHCC TOC Level 2"/>
    <w:basedOn w:val="UHCCTOCLevel1"/>
    <w:qFormat/>
    <w:rsid w:val="00CB5F2F"/>
    <w:pPr>
      <w:ind w:left="425"/>
    </w:pPr>
    <w:rPr>
      <w:rFonts w:ascii="Franklin Gothic Book" w:hAnsi="Franklin Gothic Book"/>
    </w:rPr>
  </w:style>
  <w:style w:type="paragraph" w:customStyle="1" w:styleId="UHCCTOCLevel2A3Landscape">
    <w:name w:val="UHCC TOC Level 2 A3 Landscape"/>
    <w:basedOn w:val="UHCCTOCLevel2"/>
    <w:qFormat/>
    <w:rsid w:val="00CB5F2F"/>
    <w:pPr>
      <w:tabs>
        <w:tab w:val="clear" w:pos="9072"/>
        <w:tab w:val="right" w:pos="20979"/>
      </w:tabs>
    </w:pPr>
  </w:style>
  <w:style w:type="paragraph" w:customStyle="1" w:styleId="UHCCTOCLevel2Landscape">
    <w:name w:val="UHCC TOC Level 2 Landscape"/>
    <w:basedOn w:val="UHCCTOCLevel2"/>
    <w:qFormat/>
    <w:rsid w:val="00CB5F2F"/>
    <w:pPr>
      <w:tabs>
        <w:tab w:val="clear" w:pos="9072"/>
        <w:tab w:val="right" w:pos="14005"/>
      </w:tabs>
    </w:pPr>
  </w:style>
  <w:style w:type="paragraph" w:customStyle="1" w:styleId="UHCCTOCLevel3">
    <w:name w:val="UHCC TOC Level 3"/>
    <w:basedOn w:val="UHCCTOCLevel2"/>
    <w:qFormat/>
    <w:rsid w:val="00CB5F2F"/>
    <w:pPr>
      <w:ind w:left="851"/>
    </w:pPr>
  </w:style>
  <w:style w:type="paragraph" w:customStyle="1" w:styleId="UHCCTOCLevel3A3Landscape">
    <w:name w:val="UHCC TOC Level 3 A3 Landscape"/>
    <w:basedOn w:val="UHCCTOCLevel3"/>
    <w:qFormat/>
    <w:rsid w:val="00CB5F2F"/>
    <w:pPr>
      <w:tabs>
        <w:tab w:val="clear" w:pos="9072"/>
        <w:tab w:val="right" w:pos="20979"/>
      </w:tabs>
    </w:pPr>
  </w:style>
  <w:style w:type="paragraph" w:customStyle="1" w:styleId="UHCCTOCLevel3Landscape">
    <w:name w:val="UHCC TOC Level 3 Landscape"/>
    <w:basedOn w:val="UHCCTOCLevel3"/>
    <w:qFormat/>
    <w:rsid w:val="00CB5F2F"/>
    <w:pPr>
      <w:tabs>
        <w:tab w:val="clear" w:pos="9072"/>
        <w:tab w:val="right" w:pos="14005"/>
      </w:tabs>
    </w:pPr>
  </w:style>
  <w:style w:type="numbering" w:customStyle="1" w:styleId="UHCCUnorderedListbulleted">
    <w:name w:val="UHCC Unordered List (bulleted)"/>
    <w:uiPriority w:val="99"/>
    <w:rsid w:val="00CB5F2F"/>
    <w:pPr>
      <w:numPr>
        <w:numId w:val="2"/>
      </w:numPr>
    </w:pPr>
  </w:style>
  <w:style w:type="paragraph" w:styleId="Header">
    <w:name w:val="header"/>
    <w:basedOn w:val="Normal"/>
    <w:link w:val="HeaderChar"/>
    <w:uiPriority w:val="99"/>
    <w:unhideWhenUsed/>
    <w:rsid w:val="002C03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334"/>
  </w:style>
  <w:style w:type="paragraph" w:styleId="Footer">
    <w:name w:val="footer"/>
    <w:basedOn w:val="Normal"/>
    <w:link w:val="FooterChar"/>
    <w:uiPriority w:val="99"/>
    <w:unhideWhenUsed/>
    <w:rsid w:val="002C03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334"/>
  </w:style>
  <w:style w:type="paragraph" w:customStyle="1" w:styleId="UHCCDocumentNameTitle">
    <w:name w:val="UHCC Document Name/Title"/>
    <w:basedOn w:val="UHCCH2"/>
    <w:qFormat/>
    <w:rsid w:val="00F775EE"/>
    <w:pPr>
      <w:spacing w:before="5400"/>
    </w:pPr>
  </w:style>
  <w:style w:type="paragraph" w:customStyle="1" w:styleId="UHCCDocumentType">
    <w:name w:val="UHCC Document Type"/>
    <w:basedOn w:val="Normal"/>
    <w:qFormat/>
    <w:rsid w:val="00F775EE"/>
    <w:pPr>
      <w:spacing w:before="0" w:after="0" w:line="240" w:lineRule="auto"/>
    </w:pPr>
    <w:rPr>
      <w:rFonts w:cs="Arial"/>
      <w:sz w:val="60"/>
      <w:szCs w:val="60"/>
      <w:lang w:val="en-GB"/>
    </w:rPr>
  </w:style>
  <w:style w:type="paragraph" w:styleId="ListParagraph">
    <w:name w:val="List Paragraph"/>
    <w:aliases w:val="Number bullet,Rec para,List Paragraph1,Recommendation,List Paragraph11,NFP GP Bulleted List,Dot pt,F5 List Paragraph,No Spacing1,List Paragraph Char Char Char,Indicator Text,Numbered Para 1,Bullet 1,MAIN CONTENT,List Paragraph12,L,列出"/>
    <w:basedOn w:val="Normal"/>
    <w:link w:val="ListParagraphChar"/>
    <w:uiPriority w:val="34"/>
    <w:qFormat/>
    <w:rsid w:val="00E1339B"/>
    <w:pPr>
      <w:numPr>
        <w:numId w:val="12"/>
      </w:numPr>
      <w:spacing w:before="0" w:after="240" w:line="264" w:lineRule="auto"/>
      <w:ind w:left="539" w:hanging="539"/>
      <w:jc w:val="both"/>
    </w:pPr>
    <w:rPr>
      <w:rFonts w:cstheme="minorHAnsi"/>
    </w:rPr>
  </w:style>
  <w:style w:type="character" w:customStyle="1" w:styleId="ListParagraphChar">
    <w:name w:val="List Paragraph Char"/>
    <w:aliases w:val="Number bullet Char,Rec para Char,List Paragraph1 Char,Recommendation Char,List Paragraph11 Char,NFP GP Bulleted List Char,Dot pt Char,F5 List Paragraph Char,No Spacing1 Char,List Paragraph Char Char Char Char,Indicator Text Char"/>
    <w:basedOn w:val="DefaultParagraphFont"/>
    <w:link w:val="ListParagraph"/>
    <w:uiPriority w:val="34"/>
    <w:rsid w:val="00E1339B"/>
    <w:rPr>
      <w:rFonts w:ascii="Franklin Gothic Book" w:eastAsia="Times New Roman" w:hAnsi="Franklin Gothic Book" w:cstheme="minorHAnsi"/>
      <w:sz w:val="20"/>
      <w:szCs w:val="20"/>
    </w:rPr>
  </w:style>
  <w:style w:type="paragraph" w:customStyle="1" w:styleId="bullet1">
    <w:name w:val="bullet1"/>
    <w:basedOn w:val="ListParagraph"/>
    <w:link w:val="bullet1Char"/>
    <w:qFormat/>
    <w:rsid w:val="00E1339B"/>
    <w:pPr>
      <w:numPr>
        <w:numId w:val="14"/>
      </w:numPr>
      <w:ind w:left="1134" w:hanging="567"/>
    </w:pPr>
  </w:style>
  <w:style w:type="character" w:customStyle="1" w:styleId="bullet1Char">
    <w:name w:val="bullet1 Char"/>
    <w:basedOn w:val="ListParagraphChar"/>
    <w:link w:val="bullet1"/>
    <w:rsid w:val="00E1339B"/>
    <w:rPr>
      <w:rFonts w:ascii="Franklin Gothic Book" w:eastAsia="Times New Roman" w:hAnsi="Franklin Gothic Book" w:cstheme="minorHAnsi"/>
      <w:sz w:val="20"/>
      <w:szCs w:val="20"/>
    </w:rPr>
  </w:style>
  <w:style w:type="character" w:customStyle="1" w:styleId="Heading1Char">
    <w:name w:val="Heading 1 Char"/>
    <w:basedOn w:val="DefaultParagraphFont"/>
    <w:link w:val="Heading1"/>
    <w:uiPriority w:val="9"/>
    <w:rsid w:val="00C95C30"/>
    <w:rPr>
      <w:rFonts w:ascii="Arial" w:eastAsiaTheme="majorEastAsia" w:hAnsi="Arial" w:cs="Arial"/>
      <w:b/>
      <w:bCs/>
      <w:sz w:val="28"/>
      <w:szCs w:val="28"/>
    </w:rPr>
  </w:style>
  <w:style w:type="character" w:customStyle="1" w:styleId="Heading2Char">
    <w:name w:val="Heading 2 Char"/>
    <w:basedOn w:val="DefaultParagraphFont"/>
    <w:link w:val="Heading2"/>
    <w:uiPriority w:val="9"/>
    <w:rsid w:val="00C95C30"/>
    <w:rPr>
      <w:rFonts w:ascii="Arial" w:eastAsiaTheme="majorEastAsia" w:hAnsi="Arial" w:cs="Arial"/>
      <w:b/>
      <w:bCs/>
      <w:sz w:val="24"/>
      <w:szCs w:val="24"/>
    </w:rPr>
  </w:style>
  <w:style w:type="character" w:customStyle="1" w:styleId="Heading3Char">
    <w:name w:val="Heading 3 Char"/>
    <w:basedOn w:val="DefaultParagraphFont"/>
    <w:link w:val="Heading3"/>
    <w:uiPriority w:val="9"/>
    <w:rsid w:val="00C95C30"/>
    <w:rPr>
      <w:rFonts w:ascii="Arial" w:eastAsiaTheme="majorEastAsia" w:hAnsi="Arial" w:cs="Arial"/>
      <w:b/>
      <w:bCs/>
    </w:rPr>
  </w:style>
  <w:style w:type="character" w:customStyle="1" w:styleId="Heading6Char">
    <w:name w:val="Heading 6 Char"/>
    <w:basedOn w:val="DefaultParagraphFont"/>
    <w:link w:val="Heading6"/>
    <w:uiPriority w:val="9"/>
    <w:semiHidden/>
    <w:rsid w:val="00C95C3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C95C3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95C3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95C30"/>
    <w:rPr>
      <w:rFonts w:asciiTheme="majorHAnsi" w:eastAsiaTheme="majorEastAsia" w:hAnsiTheme="majorHAnsi" w:cstheme="majorBidi"/>
      <w:i/>
      <w:iCs/>
      <w:color w:val="272727" w:themeColor="text1" w:themeTint="D8"/>
      <w:sz w:val="21"/>
      <w:szCs w:val="21"/>
    </w:rPr>
  </w:style>
  <w:style w:type="character" w:customStyle="1" w:styleId="Heading4Char">
    <w:name w:val="Heading 4 Char"/>
    <w:basedOn w:val="DefaultParagraphFont"/>
    <w:link w:val="Heading4"/>
    <w:uiPriority w:val="9"/>
    <w:rsid w:val="00C95C30"/>
    <w:rPr>
      <w:rFonts w:asciiTheme="majorHAnsi" w:eastAsiaTheme="majorEastAsia" w:hAnsiTheme="majorHAnsi" w:cstheme="majorBidi"/>
      <w:i/>
      <w:iCs/>
      <w:color w:val="2E74B5" w:themeColor="accent1" w:themeShade="BF"/>
      <w:sz w:val="20"/>
      <w:szCs w:val="20"/>
    </w:rPr>
  </w:style>
  <w:style w:type="paragraph" w:customStyle="1" w:styleId="Quote1">
    <w:name w:val="Quote1"/>
    <w:basedOn w:val="Quote"/>
    <w:link w:val="quoteChar"/>
    <w:qFormat/>
    <w:rsid w:val="00DB551C"/>
    <w:pPr>
      <w:tabs>
        <w:tab w:val="left" w:pos="0"/>
      </w:tabs>
      <w:spacing w:before="0" w:after="240" w:line="264" w:lineRule="auto"/>
      <w:ind w:left="1134" w:right="567"/>
      <w:jc w:val="both"/>
    </w:pPr>
    <w:rPr>
      <w:rFonts w:eastAsiaTheme="minorHAnsi" w:cs="Arial"/>
    </w:rPr>
  </w:style>
  <w:style w:type="character" w:customStyle="1" w:styleId="quoteChar">
    <w:name w:val="quote Char"/>
    <w:basedOn w:val="DefaultParagraphFont"/>
    <w:link w:val="Quote1"/>
    <w:rsid w:val="00DB551C"/>
    <w:rPr>
      <w:rFonts w:ascii="Franklin Gothic Book" w:hAnsi="Franklin Gothic Book" w:cs="Arial"/>
      <w:i/>
      <w:iCs/>
      <w:color w:val="404040" w:themeColor="text1" w:themeTint="BF"/>
      <w:sz w:val="20"/>
      <w:szCs w:val="20"/>
    </w:rPr>
  </w:style>
  <w:style w:type="paragraph" w:styleId="Quote">
    <w:name w:val="Quote"/>
    <w:basedOn w:val="Normal"/>
    <w:next w:val="Normal"/>
    <w:link w:val="QuoteChar0"/>
    <w:uiPriority w:val="29"/>
    <w:qFormat/>
    <w:rsid w:val="00C95C30"/>
    <w:pPr>
      <w:spacing w:before="200" w:after="160"/>
      <w:ind w:left="864" w:right="864"/>
      <w:jc w:val="center"/>
    </w:pPr>
    <w:rPr>
      <w:i/>
      <w:iCs/>
      <w:color w:val="404040" w:themeColor="text1" w:themeTint="BF"/>
    </w:rPr>
  </w:style>
  <w:style w:type="character" w:customStyle="1" w:styleId="QuoteChar0">
    <w:name w:val="Quote Char"/>
    <w:basedOn w:val="DefaultParagraphFont"/>
    <w:link w:val="Quote"/>
    <w:uiPriority w:val="29"/>
    <w:rsid w:val="00C95C30"/>
    <w:rPr>
      <w:rFonts w:ascii="Franklin Gothic Book" w:eastAsia="Times New Roman" w:hAnsi="Franklin Gothic Book" w:cs="Times New Roman"/>
      <w:i/>
      <w:iCs/>
      <w:color w:val="404040" w:themeColor="text1" w:themeTint="BF"/>
      <w:sz w:val="20"/>
      <w:szCs w:val="20"/>
    </w:rPr>
  </w:style>
  <w:style w:type="table" w:styleId="TableGrid">
    <w:name w:val="Table Grid"/>
    <w:basedOn w:val="TableNormal"/>
    <w:uiPriority w:val="39"/>
    <w:rsid w:val="00D11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119D1"/>
  </w:style>
  <w:style w:type="paragraph" w:customStyle="1" w:styleId="quotelist1">
    <w:name w:val="quote list1"/>
    <w:basedOn w:val="Quote1"/>
    <w:link w:val="quotelist1Char"/>
    <w:qFormat/>
    <w:rsid w:val="000A7DE7"/>
    <w:pPr>
      <w:ind w:left="1701" w:hanging="567"/>
    </w:pPr>
  </w:style>
  <w:style w:type="character" w:customStyle="1" w:styleId="quotelist1Char">
    <w:name w:val="quote list1 Char"/>
    <w:basedOn w:val="quoteChar"/>
    <w:link w:val="quotelist1"/>
    <w:rsid w:val="000A7DE7"/>
    <w:rPr>
      <w:rFonts w:ascii="Franklin Gothic Book" w:hAnsi="Franklin Gothic Book" w:cs="Arial"/>
      <w:i/>
      <w:iCs/>
      <w:color w:val="404040" w:themeColor="text1" w:themeTint="BF"/>
      <w:sz w:val="20"/>
      <w:szCs w:val="20"/>
    </w:rPr>
  </w:style>
  <w:style w:type="character" w:customStyle="1" w:styleId="eop">
    <w:name w:val="eop"/>
    <w:basedOn w:val="DefaultParagraphFont"/>
    <w:rsid w:val="00A205A7"/>
  </w:style>
  <w:style w:type="paragraph" w:customStyle="1" w:styleId="paragraph">
    <w:name w:val="paragraph"/>
    <w:basedOn w:val="Normal"/>
    <w:rsid w:val="00A205A7"/>
    <w:pPr>
      <w:spacing w:before="100" w:beforeAutospacing="1" w:after="100" w:afterAutospacing="1" w:line="240" w:lineRule="auto"/>
    </w:pPr>
    <w:rPr>
      <w:rFonts w:ascii="Times New Roman" w:hAnsi="Times New Roman"/>
      <w:sz w:val="24"/>
      <w:szCs w:val="24"/>
      <w:lang w:eastAsia="en-GB"/>
    </w:rPr>
  </w:style>
  <w:style w:type="paragraph" w:styleId="NormalWeb">
    <w:name w:val="Normal (Web)"/>
    <w:basedOn w:val="Normal"/>
    <w:uiPriority w:val="99"/>
    <w:unhideWhenUsed/>
    <w:rsid w:val="0054623C"/>
    <w:pPr>
      <w:spacing w:before="100" w:beforeAutospacing="1" w:after="100" w:afterAutospacing="1" w:line="240" w:lineRule="auto"/>
    </w:pPr>
    <w:rPr>
      <w:rFonts w:ascii="Times New Roman" w:hAnsi="Times New Roman"/>
      <w:sz w:val="24"/>
      <w:szCs w:val="24"/>
      <w:lang w:eastAsia="en-GB"/>
    </w:rPr>
  </w:style>
  <w:style w:type="character" w:styleId="Hyperlink">
    <w:name w:val="Hyperlink"/>
    <w:basedOn w:val="DefaultParagraphFont"/>
    <w:uiPriority w:val="99"/>
    <w:unhideWhenUsed/>
    <w:rsid w:val="0054623C"/>
    <w:rPr>
      <w:color w:val="0000FF"/>
      <w:u w:val="single"/>
    </w:rPr>
  </w:style>
  <w:style w:type="character" w:customStyle="1" w:styleId="apple-converted-space">
    <w:name w:val="apple-converted-space"/>
    <w:basedOn w:val="DefaultParagraphFont"/>
    <w:rsid w:val="0054623C"/>
  </w:style>
  <w:style w:type="paragraph" w:customStyle="1" w:styleId="TableText-Bold">
    <w:name w:val="TableText-Bold"/>
    <w:basedOn w:val="Normal"/>
    <w:qFormat/>
    <w:rsid w:val="00130991"/>
    <w:pPr>
      <w:spacing w:before="0" w:after="0" w:line="240" w:lineRule="auto"/>
    </w:pPr>
    <w:rPr>
      <w:rFonts w:asciiTheme="minorHAnsi" w:hAnsiTheme="minorHAnsi" w:cstheme="minorHAnsi"/>
      <w:b/>
      <w:lang w:eastAsia="en-NZ"/>
    </w:rPr>
  </w:style>
  <w:style w:type="paragraph" w:customStyle="1" w:styleId="TableText-Normal">
    <w:name w:val="TableText-Normal"/>
    <w:basedOn w:val="Normal"/>
    <w:link w:val="TableText-NormalChar"/>
    <w:qFormat/>
    <w:rsid w:val="00130991"/>
    <w:pPr>
      <w:spacing w:before="0" w:after="0" w:line="240" w:lineRule="auto"/>
      <w:jc w:val="both"/>
    </w:pPr>
    <w:rPr>
      <w:rFonts w:asciiTheme="minorHAnsi" w:hAnsiTheme="minorHAnsi" w:cstheme="minorHAnsi"/>
      <w:lang w:eastAsia="en-NZ"/>
    </w:rPr>
  </w:style>
  <w:style w:type="character" w:customStyle="1" w:styleId="TableText-NormalChar">
    <w:name w:val="TableText-Normal Char"/>
    <w:basedOn w:val="DefaultParagraphFont"/>
    <w:link w:val="TableText-Normal"/>
    <w:rsid w:val="00130991"/>
    <w:rPr>
      <w:rFonts w:eastAsia="Times New Roman" w:cstheme="minorHAnsi"/>
      <w:sz w:val="20"/>
      <w:szCs w:val="20"/>
      <w:lang w:eastAsia="en-NZ"/>
    </w:rPr>
  </w:style>
  <w:style w:type="paragraph" w:customStyle="1" w:styleId="TableText-Normal-Italic">
    <w:name w:val="TableText-Normal-Italic"/>
    <w:basedOn w:val="Normal"/>
    <w:link w:val="TableText-Normal-ItalicChar"/>
    <w:qFormat/>
    <w:rsid w:val="00130991"/>
    <w:pPr>
      <w:autoSpaceDE w:val="0"/>
      <w:autoSpaceDN w:val="0"/>
      <w:adjustRightInd w:val="0"/>
      <w:spacing w:before="0" w:after="0" w:line="240" w:lineRule="auto"/>
    </w:pPr>
    <w:rPr>
      <w:rFonts w:asciiTheme="minorHAnsi" w:eastAsiaTheme="minorEastAsia" w:hAnsiTheme="minorHAnsi" w:cstheme="minorHAnsi"/>
      <w:bCs/>
      <w:i/>
      <w:iCs/>
      <w:lang w:eastAsia="en-NZ"/>
    </w:rPr>
  </w:style>
  <w:style w:type="character" w:customStyle="1" w:styleId="TableText-Normal-ItalicChar">
    <w:name w:val="TableText-Normal-Italic Char"/>
    <w:basedOn w:val="DefaultParagraphFont"/>
    <w:link w:val="TableText-Normal-Italic"/>
    <w:rsid w:val="00130991"/>
    <w:rPr>
      <w:rFonts w:eastAsiaTheme="minorEastAsia" w:cstheme="minorHAnsi"/>
      <w:bCs/>
      <w:i/>
      <w:iCs/>
      <w:sz w:val="20"/>
      <w:szCs w:val="20"/>
      <w:lang w:eastAsia="en-NZ"/>
    </w:rPr>
  </w:style>
  <w:style w:type="paragraph" w:customStyle="1" w:styleId="Subheading12pt">
    <w:name w:val="Subheading (12pt)"/>
    <w:basedOn w:val="Normal"/>
    <w:link w:val="Subheading12ptChar"/>
    <w:qFormat/>
    <w:rsid w:val="00130991"/>
    <w:pPr>
      <w:spacing w:before="0" w:after="0" w:line="240" w:lineRule="auto"/>
    </w:pPr>
    <w:rPr>
      <w:rFonts w:ascii="Calibri" w:eastAsiaTheme="minorEastAsia" w:hAnsi="Calibri" w:cstheme="minorHAnsi"/>
      <w:b/>
      <w:bCs/>
      <w:sz w:val="24"/>
      <w:szCs w:val="24"/>
      <w:lang w:eastAsia="en-NZ"/>
    </w:rPr>
  </w:style>
  <w:style w:type="character" w:customStyle="1" w:styleId="Subheading12ptChar">
    <w:name w:val="Subheading (12pt) Char"/>
    <w:basedOn w:val="DefaultParagraphFont"/>
    <w:link w:val="Subheading12pt"/>
    <w:rsid w:val="00130991"/>
    <w:rPr>
      <w:rFonts w:ascii="Calibri" w:eastAsiaTheme="minorEastAsia" w:hAnsi="Calibri" w:cstheme="minorHAnsi"/>
      <w:b/>
      <w:bCs/>
      <w:sz w:val="24"/>
      <w:szCs w:val="24"/>
      <w:lang w:eastAsia="en-NZ"/>
    </w:rPr>
  </w:style>
  <w:style w:type="numbering" w:customStyle="1" w:styleId="TableList-7">
    <w:name w:val="Table List - 7"/>
    <w:uiPriority w:val="99"/>
    <w:rsid w:val="00130991"/>
    <w:pPr>
      <w:numPr>
        <w:numId w:val="5"/>
      </w:numPr>
    </w:pPr>
  </w:style>
  <w:style w:type="paragraph" w:customStyle="1" w:styleId="TableText-Reference">
    <w:name w:val="TableText-Reference"/>
    <w:basedOn w:val="Normal"/>
    <w:link w:val="TableText-ReferenceChar"/>
    <w:qFormat/>
    <w:rsid w:val="00130991"/>
    <w:pPr>
      <w:autoSpaceDE w:val="0"/>
      <w:autoSpaceDN w:val="0"/>
      <w:adjustRightInd w:val="0"/>
      <w:spacing w:before="0" w:after="0" w:line="240" w:lineRule="auto"/>
      <w:jc w:val="both"/>
    </w:pPr>
    <w:rPr>
      <w:rFonts w:asciiTheme="minorHAnsi" w:hAnsiTheme="minorHAnsi" w:cstheme="minorHAnsi"/>
      <w:i/>
      <w:iCs/>
      <w:sz w:val="16"/>
      <w:szCs w:val="16"/>
      <w:lang w:eastAsia="en-NZ"/>
    </w:rPr>
  </w:style>
  <w:style w:type="character" w:customStyle="1" w:styleId="TableText-ReferenceChar">
    <w:name w:val="TableText-Reference Char"/>
    <w:basedOn w:val="DefaultParagraphFont"/>
    <w:link w:val="TableText-Reference"/>
    <w:rsid w:val="00130991"/>
    <w:rPr>
      <w:rFonts w:eastAsia="Times New Roman" w:cstheme="minorHAnsi"/>
      <w:i/>
      <w:iCs/>
      <w:sz w:val="16"/>
      <w:szCs w:val="16"/>
      <w:lang w:eastAsia="en-NZ"/>
    </w:rPr>
  </w:style>
  <w:style w:type="numbering" w:customStyle="1" w:styleId="TableList-71">
    <w:name w:val="Table List - 71"/>
    <w:uiPriority w:val="99"/>
    <w:rsid w:val="00130991"/>
  </w:style>
  <w:style w:type="paragraph" w:customStyle="1" w:styleId="xmsonormal">
    <w:name w:val="x_msonormal"/>
    <w:basedOn w:val="Normal"/>
    <w:rsid w:val="007775BC"/>
    <w:pPr>
      <w:spacing w:before="100" w:beforeAutospacing="1" w:after="100" w:afterAutospacing="1" w:line="240" w:lineRule="auto"/>
    </w:pPr>
    <w:rPr>
      <w:rFonts w:ascii="Times New Roman" w:hAnsi="Times New Roman"/>
      <w:sz w:val="24"/>
      <w:szCs w:val="24"/>
      <w:lang w:eastAsia="en-GB"/>
    </w:rPr>
  </w:style>
  <w:style w:type="table" w:customStyle="1" w:styleId="TableGrid1">
    <w:name w:val="Table Grid1"/>
    <w:basedOn w:val="TableNormal"/>
    <w:next w:val="TableGrid"/>
    <w:uiPriority w:val="59"/>
    <w:rsid w:val="00E84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list2">
    <w:name w:val="quote list2"/>
    <w:basedOn w:val="Quote1"/>
    <w:link w:val="quotelist2Char"/>
    <w:qFormat/>
    <w:rsid w:val="00650B5F"/>
    <w:pPr>
      <w:ind w:left="2268" w:hanging="567"/>
    </w:pPr>
  </w:style>
  <w:style w:type="paragraph" w:customStyle="1" w:styleId="quotelist3">
    <w:name w:val="quote list3"/>
    <w:basedOn w:val="Quote1"/>
    <w:link w:val="quotelist3Char"/>
    <w:qFormat/>
    <w:rsid w:val="007209DB"/>
    <w:pPr>
      <w:ind w:left="2835" w:hanging="567"/>
    </w:pPr>
  </w:style>
  <w:style w:type="character" w:customStyle="1" w:styleId="quotelist2Char">
    <w:name w:val="quote list2 Char"/>
    <w:basedOn w:val="quoteChar"/>
    <w:link w:val="quotelist2"/>
    <w:rsid w:val="00650B5F"/>
    <w:rPr>
      <w:rFonts w:ascii="Franklin Gothic Book" w:hAnsi="Franklin Gothic Book" w:cs="Arial"/>
      <w:i/>
      <w:iCs/>
      <w:color w:val="404040" w:themeColor="text1" w:themeTint="BF"/>
      <w:sz w:val="20"/>
      <w:szCs w:val="20"/>
    </w:rPr>
  </w:style>
  <w:style w:type="character" w:customStyle="1" w:styleId="quotelist3Char">
    <w:name w:val="quote list3 Char"/>
    <w:basedOn w:val="quoteChar"/>
    <w:link w:val="quotelist3"/>
    <w:rsid w:val="007209DB"/>
    <w:rPr>
      <w:rFonts w:ascii="Franklin Gothic Book" w:hAnsi="Franklin Gothic Book" w:cs="Arial"/>
      <w:i/>
      <w:iCs/>
      <w:color w:val="404040" w:themeColor="text1" w:themeTint="BF"/>
      <w:sz w:val="20"/>
      <w:szCs w:val="20"/>
    </w:rPr>
  </w:style>
  <w:style w:type="table" w:customStyle="1" w:styleId="TableGrid4">
    <w:name w:val="Table Grid4"/>
    <w:basedOn w:val="TableNormal"/>
    <w:next w:val="TableGrid"/>
    <w:uiPriority w:val="39"/>
    <w:rsid w:val="00E84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NormalLeftalign">
    <w:name w:val="TableText-Normal Left align"/>
    <w:basedOn w:val="Normal"/>
    <w:link w:val="TableText-NormalLeftalignChar"/>
    <w:qFormat/>
    <w:rsid w:val="00F521C8"/>
    <w:pPr>
      <w:autoSpaceDE w:val="0"/>
      <w:autoSpaceDN w:val="0"/>
      <w:adjustRightInd w:val="0"/>
      <w:spacing w:before="0" w:after="0" w:line="240" w:lineRule="auto"/>
    </w:pPr>
    <w:rPr>
      <w:rFonts w:asciiTheme="minorHAnsi" w:eastAsiaTheme="minorEastAsia" w:hAnsiTheme="minorHAnsi" w:cstheme="minorHAnsi"/>
      <w:lang w:eastAsia="en-NZ"/>
    </w:rPr>
  </w:style>
  <w:style w:type="character" w:customStyle="1" w:styleId="TableText-NormalLeftalignChar">
    <w:name w:val="TableText-Normal Left align Char"/>
    <w:basedOn w:val="DefaultParagraphFont"/>
    <w:link w:val="TableText-NormalLeftalign"/>
    <w:rsid w:val="00F521C8"/>
    <w:rPr>
      <w:rFonts w:eastAsiaTheme="minorEastAsia" w:cstheme="minorHAnsi"/>
      <w:sz w:val="20"/>
      <w:szCs w:val="20"/>
      <w:lang w:eastAsia="en-NZ"/>
    </w:rPr>
  </w:style>
  <w:style w:type="paragraph" w:customStyle="1" w:styleId="New">
    <w:name w:val="New"/>
    <w:basedOn w:val="UHCCBody1OList"/>
    <w:link w:val="NewChar"/>
    <w:qFormat/>
    <w:rsid w:val="001F4B59"/>
    <w:pPr>
      <w:numPr>
        <w:numId w:val="0"/>
      </w:numPr>
      <w:spacing w:after="0"/>
      <w:ind w:left="567"/>
    </w:pPr>
  </w:style>
  <w:style w:type="character" w:customStyle="1" w:styleId="UHCCBody1Char">
    <w:name w:val="UHCC Body 1 Char"/>
    <w:basedOn w:val="DefaultParagraphFont"/>
    <w:link w:val="UHCCBody1"/>
    <w:rsid w:val="001F4B59"/>
    <w:rPr>
      <w:rFonts w:ascii="Franklin Gothic Book" w:eastAsia="Times New Roman" w:hAnsi="Franklin Gothic Book" w:cs="Times New Roman"/>
      <w:sz w:val="20"/>
      <w:szCs w:val="24"/>
      <w:lang w:val="en-US"/>
    </w:rPr>
  </w:style>
  <w:style w:type="character" w:customStyle="1" w:styleId="UHCCBody1OListChar">
    <w:name w:val="UHCC Body 1 O List Char"/>
    <w:basedOn w:val="UHCCBody1Char"/>
    <w:link w:val="UHCCBody1OList"/>
    <w:rsid w:val="001403AE"/>
    <w:rPr>
      <w:rFonts w:ascii="Franklin Gothic Book" w:eastAsia="Times New Roman" w:hAnsi="Franklin Gothic Book" w:cs="Times New Roman"/>
      <w:sz w:val="20"/>
      <w:szCs w:val="24"/>
      <w:lang w:val="en-US"/>
    </w:rPr>
  </w:style>
  <w:style w:type="character" w:customStyle="1" w:styleId="NewChar">
    <w:name w:val="New Char"/>
    <w:basedOn w:val="UHCCBody1OListChar"/>
    <w:link w:val="New"/>
    <w:rsid w:val="001F4B59"/>
    <w:rPr>
      <w:rFonts w:ascii="Franklin Gothic Book" w:eastAsia="Times New Roman" w:hAnsi="Franklin Gothic Book" w:cs="Times New Roman"/>
      <w:sz w:val="20"/>
      <w:szCs w:val="24"/>
      <w:lang w:val="en-US"/>
    </w:rPr>
  </w:style>
  <w:style w:type="paragraph" w:styleId="Revision">
    <w:name w:val="Revision"/>
    <w:hidden/>
    <w:uiPriority w:val="99"/>
    <w:semiHidden/>
    <w:rsid w:val="001602F1"/>
    <w:pPr>
      <w:spacing w:after="0" w:line="240" w:lineRule="auto"/>
    </w:pPr>
    <w:rPr>
      <w:rFonts w:ascii="Franklin Gothic Book" w:eastAsia="Times New Roman" w:hAnsi="Franklin Gothic Book" w:cs="Times New Roman"/>
      <w:sz w:val="20"/>
      <w:szCs w:val="20"/>
    </w:rPr>
  </w:style>
  <w:style w:type="character" w:styleId="CommentReference">
    <w:name w:val="annotation reference"/>
    <w:basedOn w:val="DefaultParagraphFont"/>
    <w:uiPriority w:val="99"/>
    <w:semiHidden/>
    <w:unhideWhenUsed/>
    <w:rsid w:val="002F0344"/>
    <w:rPr>
      <w:sz w:val="16"/>
      <w:szCs w:val="16"/>
    </w:rPr>
  </w:style>
  <w:style w:type="paragraph" w:styleId="CommentText">
    <w:name w:val="annotation text"/>
    <w:basedOn w:val="Normal"/>
    <w:link w:val="CommentTextChar"/>
    <w:uiPriority w:val="99"/>
    <w:unhideWhenUsed/>
    <w:rsid w:val="002F0344"/>
    <w:pPr>
      <w:spacing w:line="240" w:lineRule="auto"/>
    </w:pPr>
  </w:style>
  <w:style w:type="character" w:customStyle="1" w:styleId="CommentTextChar">
    <w:name w:val="Comment Text Char"/>
    <w:basedOn w:val="DefaultParagraphFont"/>
    <w:link w:val="CommentText"/>
    <w:uiPriority w:val="99"/>
    <w:rsid w:val="002F0344"/>
    <w:rPr>
      <w:rFonts w:ascii="Franklin Gothic Book" w:eastAsia="Times New Roman" w:hAnsi="Franklin Gothic Book" w:cs="Times New Roman"/>
      <w:sz w:val="20"/>
      <w:szCs w:val="20"/>
    </w:rPr>
  </w:style>
  <w:style w:type="paragraph" w:styleId="CommentSubject">
    <w:name w:val="annotation subject"/>
    <w:basedOn w:val="CommentText"/>
    <w:next w:val="CommentText"/>
    <w:link w:val="CommentSubjectChar"/>
    <w:uiPriority w:val="99"/>
    <w:semiHidden/>
    <w:unhideWhenUsed/>
    <w:rsid w:val="002F0344"/>
    <w:rPr>
      <w:b/>
      <w:bCs/>
    </w:rPr>
  </w:style>
  <w:style w:type="character" w:customStyle="1" w:styleId="CommentSubjectChar">
    <w:name w:val="Comment Subject Char"/>
    <w:basedOn w:val="CommentTextChar"/>
    <w:link w:val="CommentSubject"/>
    <w:uiPriority w:val="99"/>
    <w:semiHidden/>
    <w:rsid w:val="002F0344"/>
    <w:rPr>
      <w:rFonts w:ascii="Franklin Gothic Book" w:eastAsia="Times New Roman" w:hAnsi="Franklin Gothic Book" w:cs="Times New Roman"/>
      <w:b/>
      <w:bCs/>
      <w:sz w:val="20"/>
      <w:szCs w:val="20"/>
    </w:rPr>
  </w:style>
  <w:style w:type="paragraph" w:styleId="TOCHeading">
    <w:name w:val="TOC Heading"/>
    <w:basedOn w:val="Heading1"/>
    <w:next w:val="Normal"/>
    <w:uiPriority w:val="39"/>
    <w:unhideWhenUsed/>
    <w:qFormat/>
    <w:rsid w:val="003B6A5E"/>
    <w:pPr>
      <w:numPr>
        <w:numId w:val="0"/>
      </w:numPr>
      <w:spacing w:after="0" w:line="259" w:lineRule="auto"/>
      <w:outlineLvl w:val="9"/>
    </w:pPr>
    <w:rPr>
      <w:rFonts w:asciiTheme="majorHAnsi" w:hAnsiTheme="majorHAnsi" w:cstheme="majorBidi"/>
      <w:b w:val="0"/>
      <w:bCs w:val="0"/>
      <w:color w:val="2E74B5" w:themeColor="accent1" w:themeShade="BF"/>
      <w:sz w:val="32"/>
      <w:szCs w:val="32"/>
      <w:lang w:val="en-US"/>
    </w:rPr>
  </w:style>
  <w:style w:type="paragraph" w:styleId="TOC2">
    <w:name w:val="toc 2"/>
    <w:basedOn w:val="Normal"/>
    <w:next w:val="Normal"/>
    <w:autoRedefine/>
    <w:uiPriority w:val="39"/>
    <w:unhideWhenUsed/>
    <w:rsid w:val="003B6A5E"/>
    <w:pPr>
      <w:spacing w:before="0" w:after="120" w:line="264" w:lineRule="auto"/>
      <w:ind w:left="284"/>
    </w:pPr>
  </w:style>
  <w:style w:type="paragraph" w:styleId="TOC1">
    <w:name w:val="toc 1"/>
    <w:basedOn w:val="Normal"/>
    <w:next w:val="Normal"/>
    <w:autoRedefine/>
    <w:uiPriority w:val="39"/>
    <w:unhideWhenUsed/>
    <w:rsid w:val="003B6A5E"/>
    <w:pPr>
      <w:spacing w:before="0" w:after="120" w:line="264" w:lineRule="auto"/>
    </w:pPr>
  </w:style>
  <w:style w:type="paragraph" w:styleId="TOC3">
    <w:name w:val="toc 3"/>
    <w:basedOn w:val="Normal"/>
    <w:next w:val="Normal"/>
    <w:autoRedefine/>
    <w:uiPriority w:val="39"/>
    <w:unhideWhenUsed/>
    <w:rsid w:val="003B6A5E"/>
    <w:pPr>
      <w:spacing w:before="0" w:after="120" w:line="264" w:lineRule="auto"/>
      <w:ind w:left="567"/>
    </w:pPr>
  </w:style>
  <w:style w:type="paragraph" w:styleId="TOC4">
    <w:name w:val="toc 4"/>
    <w:basedOn w:val="Normal"/>
    <w:next w:val="Normal"/>
    <w:autoRedefine/>
    <w:uiPriority w:val="39"/>
    <w:unhideWhenUsed/>
    <w:rsid w:val="003B6A5E"/>
    <w:pPr>
      <w:spacing w:after="100"/>
      <w:ind w:left="600"/>
    </w:pPr>
  </w:style>
  <w:style w:type="paragraph" w:styleId="TOC5">
    <w:name w:val="toc 5"/>
    <w:basedOn w:val="Normal"/>
    <w:next w:val="Normal"/>
    <w:autoRedefine/>
    <w:uiPriority w:val="39"/>
    <w:unhideWhenUsed/>
    <w:rsid w:val="003B6A5E"/>
    <w:pPr>
      <w:spacing w:before="0" w:after="100" w:line="259" w:lineRule="auto"/>
      <w:ind w:left="880"/>
    </w:pPr>
    <w:rPr>
      <w:rFonts w:asciiTheme="minorHAnsi" w:eastAsiaTheme="minorEastAsia" w:hAnsiTheme="minorHAnsi" w:cstheme="minorBidi"/>
      <w:kern w:val="2"/>
      <w:sz w:val="22"/>
      <w:szCs w:val="22"/>
      <w:lang w:eastAsia="en-NZ"/>
      <w14:ligatures w14:val="standardContextual"/>
    </w:rPr>
  </w:style>
  <w:style w:type="paragraph" w:styleId="TOC6">
    <w:name w:val="toc 6"/>
    <w:basedOn w:val="Normal"/>
    <w:next w:val="Normal"/>
    <w:autoRedefine/>
    <w:uiPriority w:val="39"/>
    <w:unhideWhenUsed/>
    <w:rsid w:val="003B6A5E"/>
    <w:pPr>
      <w:spacing w:before="0" w:after="100" w:line="259" w:lineRule="auto"/>
      <w:ind w:left="1100"/>
    </w:pPr>
    <w:rPr>
      <w:rFonts w:asciiTheme="minorHAnsi" w:eastAsiaTheme="minorEastAsia" w:hAnsiTheme="minorHAnsi" w:cstheme="minorBidi"/>
      <w:kern w:val="2"/>
      <w:sz w:val="22"/>
      <w:szCs w:val="22"/>
      <w:lang w:eastAsia="en-NZ"/>
      <w14:ligatures w14:val="standardContextual"/>
    </w:rPr>
  </w:style>
  <w:style w:type="paragraph" w:styleId="TOC7">
    <w:name w:val="toc 7"/>
    <w:basedOn w:val="Normal"/>
    <w:next w:val="Normal"/>
    <w:autoRedefine/>
    <w:uiPriority w:val="39"/>
    <w:unhideWhenUsed/>
    <w:rsid w:val="003B6A5E"/>
    <w:pPr>
      <w:spacing w:before="0" w:after="100" w:line="259" w:lineRule="auto"/>
      <w:ind w:left="1320"/>
    </w:pPr>
    <w:rPr>
      <w:rFonts w:asciiTheme="minorHAnsi" w:eastAsiaTheme="minorEastAsia" w:hAnsiTheme="minorHAnsi" w:cstheme="minorBidi"/>
      <w:kern w:val="2"/>
      <w:sz w:val="22"/>
      <w:szCs w:val="22"/>
      <w:lang w:eastAsia="en-NZ"/>
      <w14:ligatures w14:val="standardContextual"/>
    </w:rPr>
  </w:style>
  <w:style w:type="paragraph" w:styleId="TOC8">
    <w:name w:val="toc 8"/>
    <w:basedOn w:val="Normal"/>
    <w:next w:val="Normal"/>
    <w:autoRedefine/>
    <w:uiPriority w:val="39"/>
    <w:unhideWhenUsed/>
    <w:rsid w:val="003B6A5E"/>
    <w:pPr>
      <w:spacing w:before="0" w:after="100" w:line="259" w:lineRule="auto"/>
      <w:ind w:left="1540"/>
    </w:pPr>
    <w:rPr>
      <w:rFonts w:asciiTheme="minorHAnsi" w:eastAsiaTheme="minorEastAsia" w:hAnsiTheme="minorHAnsi" w:cstheme="minorBidi"/>
      <w:kern w:val="2"/>
      <w:sz w:val="22"/>
      <w:szCs w:val="22"/>
      <w:lang w:eastAsia="en-NZ"/>
      <w14:ligatures w14:val="standardContextual"/>
    </w:rPr>
  </w:style>
  <w:style w:type="paragraph" w:styleId="TOC9">
    <w:name w:val="toc 9"/>
    <w:basedOn w:val="Normal"/>
    <w:next w:val="Normal"/>
    <w:autoRedefine/>
    <w:uiPriority w:val="39"/>
    <w:unhideWhenUsed/>
    <w:rsid w:val="003B6A5E"/>
    <w:pPr>
      <w:spacing w:before="0" w:after="100" w:line="259" w:lineRule="auto"/>
      <w:ind w:left="1760"/>
    </w:pPr>
    <w:rPr>
      <w:rFonts w:asciiTheme="minorHAnsi" w:eastAsiaTheme="minorEastAsia" w:hAnsiTheme="minorHAnsi" w:cstheme="minorBidi"/>
      <w:kern w:val="2"/>
      <w:sz w:val="22"/>
      <w:szCs w:val="22"/>
      <w:lang w:eastAsia="en-NZ"/>
      <w14:ligatures w14:val="standardContextual"/>
    </w:rPr>
  </w:style>
  <w:style w:type="character" w:styleId="UnresolvedMention">
    <w:name w:val="Unresolved Mention"/>
    <w:basedOn w:val="DefaultParagraphFont"/>
    <w:uiPriority w:val="99"/>
    <w:semiHidden/>
    <w:unhideWhenUsed/>
    <w:rsid w:val="003B6A5E"/>
    <w:rPr>
      <w:color w:val="605E5C"/>
      <w:shd w:val="clear" w:color="auto" w:fill="E1DFDD"/>
    </w:rPr>
  </w:style>
  <w:style w:type="paragraph" w:customStyle="1" w:styleId="New1">
    <w:name w:val="New1"/>
    <w:basedOn w:val="UHCCH4"/>
    <w:link w:val="New1Char"/>
    <w:qFormat/>
    <w:rsid w:val="003B6A5E"/>
  </w:style>
  <w:style w:type="character" w:customStyle="1" w:styleId="UHCCH4Char">
    <w:name w:val="UHCC H4 Char"/>
    <w:basedOn w:val="DefaultParagraphFont"/>
    <w:link w:val="UHCCH4"/>
    <w:rsid w:val="003B6A5E"/>
    <w:rPr>
      <w:rFonts w:ascii="Franklin Gothic Demi" w:eastAsia="Times New Roman" w:hAnsi="Franklin Gothic Demi" w:cs="Times New Roman"/>
      <w:caps/>
      <w:sz w:val="20"/>
      <w:szCs w:val="24"/>
      <w:lang w:val="en-US"/>
    </w:rPr>
  </w:style>
  <w:style w:type="character" w:customStyle="1" w:styleId="New1Char">
    <w:name w:val="New1 Char"/>
    <w:basedOn w:val="UHCCH4Char"/>
    <w:link w:val="New1"/>
    <w:rsid w:val="003B6A5E"/>
    <w:rPr>
      <w:rFonts w:ascii="Franklin Gothic Demi" w:eastAsia="Times New Roman" w:hAnsi="Franklin Gothic Demi" w:cs="Times New Roman"/>
      <w:caps/>
      <w:sz w:val="20"/>
      <w:szCs w:val="24"/>
      <w:lang w:val="en-US"/>
    </w:rPr>
  </w:style>
  <w:style w:type="character" w:styleId="FollowedHyperlink">
    <w:name w:val="FollowedHyperlink"/>
    <w:basedOn w:val="DefaultParagraphFont"/>
    <w:uiPriority w:val="99"/>
    <w:semiHidden/>
    <w:unhideWhenUsed/>
    <w:rsid w:val="00F83C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876305">
      <w:bodyDiv w:val="1"/>
      <w:marLeft w:val="0"/>
      <w:marRight w:val="0"/>
      <w:marTop w:val="0"/>
      <w:marBottom w:val="0"/>
      <w:divBdr>
        <w:top w:val="none" w:sz="0" w:space="0" w:color="auto"/>
        <w:left w:val="none" w:sz="0" w:space="0" w:color="auto"/>
        <w:bottom w:val="none" w:sz="0" w:space="0" w:color="auto"/>
        <w:right w:val="none" w:sz="0" w:space="0" w:color="auto"/>
      </w:divBdr>
    </w:div>
    <w:div w:id="1401293408">
      <w:bodyDiv w:val="1"/>
      <w:marLeft w:val="0"/>
      <w:marRight w:val="0"/>
      <w:marTop w:val="0"/>
      <w:marBottom w:val="0"/>
      <w:divBdr>
        <w:top w:val="none" w:sz="0" w:space="0" w:color="auto"/>
        <w:left w:val="none" w:sz="0" w:space="0" w:color="auto"/>
        <w:bottom w:val="none" w:sz="0" w:space="0" w:color="auto"/>
        <w:right w:val="none" w:sz="0" w:space="0" w:color="auto"/>
      </w:divBdr>
    </w:div>
    <w:div w:id="1448506591">
      <w:bodyDiv w:val="1"/>
      <w:marLeft w:val="0"/>
      <w:marRight w:val="0"/>
      <w:marTop w:val="0"/>
      <w:marBottom w:val="0"/>
      <w:divBdr>
        <w:top w:val="none" w:sz="0" w:space="0" w:color="auto"/>
        <w:left w:val="none" w:sz="0" w:space="0" w:color="auto"/>
        <w:bottom w:val="none" w:sz="0" w:space="0" w:color="auto"/>
        <w:right w:val="none" w:sz="0" w:space="0" w:color="auto"/>
      </w:divBdr>
      <w:divsChild>
        <w:div w:id="173618432">
          <w:marLeft w:val="0"/>
          <w:marRight w:val="0"/>
          <w:marTop w:val="0"/>
          <w:marBottom w:val="0"/>
          <w:divBdr>
            <w:top w:val="none" w:sz="0" w:space="0" w:color="auto"/>
            <w:left w:val="none" w:sz="0" w:space="0" w:color="auto"/>
            <w:bottom w:val="none" w:sz="0" w:space="0" w:color="auto"/>
            <w:right w:val="none" w:sz="0" w:space="0" w:color="auto"/>
          </w:divBdr>
        </w:div>
        <w:div w:id="218060378">
          <w:marLeft w:val="0"/>
          <w:marRight w:val="0"/>
          <w:marTop w:val="0"/>
          <w:marBottom w:val="0"/>
          <w:divBdr>
            <w:top w:val="none" w:sz="0" w:space="0" w:color="auto"/>
            <w:left w:val="none" w:sz="0" w:space="0" w:color="auto"/>
            <w:bottom w:val="none" w:sz="0" w:space="0" w:color="auto"/>
            <w:right w:val="none" w:sz="0" w:space="0" w:color="auto"/>
          </w:divBdr>
        </w:div>
        <w:div w:id="275143762">
          <w:marLeft w:val="0"/>
          <w:marRight w:val="0"/>
          <w:marTop w:val="0"/>
          <w:marBottom w:val="0"/>
          <w:divBdr>
            <w:top w:val="none" w:sz="0" w:space="0" w:color="auto"/>
            <w:left w:val="none" w:sz="0" w:space="0" w:color="auto"/>
            <w:bottom w:val="none" w:sz="0" w:space="0" w:color="auto"/>
            <w:right w:val="none" w:sz="0" w:space="0" w:color="auto"/>
          </w:divBdr>
        </w:div>
        <w:div w:id="277612411">
          <w:marLeft w:val="0"/>
          <w:marRight w:val="0"/>
          <w:marTop w:val="0"/>
          <w:marBottom w:val="0"/>
          <w:divBdr>
            <w:top w:val="none" w:sz="0" w:space="0" w:color="auto"/>
            <w:left w:val="none" w:sz="0" w:space="0" w:color="auto"/>
            <w:bottom w:val="none" w:sz="0" w:space="0" w:color="auto"/>
            <w:right w:val="none" w:sz="0" w:space="0" w:color="auto"/>
          </w:divBdr>
        </w:div>
        <w:div w:id="1574318664">
          <w:marLeft w:val="0"/>
          <w:marRight w:val="0"/>
          <w:marTop w:val="0"/>
          <w:marBottom w:val="0"/>
          <w:divBdr>
            <w:top w:val="none" w:sz="0" w:space="0" w:color="auto"/>
            <w:left w:val="none" w:sz="0" w:space="0" w:color="auto"/>
            <w:bottom w:val="none" w:sz="0" w:space="0" w:color="auto"/>
            <w:right w:val="none" w:sz="0" w:space="0" w:color="auto"/>
          </w:divBdr>
        </w:div>
        <w:div w:id="1813250423">
          <w:marLeft w:val="0"/>
          <w:marRight w:val="0"/>
          <w:marTop w:val="0"/>
          <w:marBottom w:val="0"/>
          <w:divBdr>
            <w:top w:val="none" w:sz="0" w:space="0" w:color="auto"/>
            <w:left w:val="none" w:sz="0" w:space="0" w:color="auto"/>
            <w:bottom w:val="none" w:sz="0" w:space="0" w:color="auto"/>
            <w:right w:val="none" w:sz="0" w:space="0" w:color="auto"/>
          </w:divBdr>
        </w:div>
        <w:div w:id="2041319854">
          <w:marLeft w:val="0"/>
          <w:marRight w:val="0"/>
          <w:marTop w:val="0"/>
          <w:marBottom w:val="0"/>
          <w:divBdr>
            <w:top w:val="none" w:sz="0" w:space="0" w:color="auto"/>
            <w:left w:val="none" w:sz="0" w:space="0" w:color="auto"/>
            <w:bottom w:val="none" w:sz="0" w:space="0" w:color="auto"/>
            <w:right w:val="none" w:sz="0" w:space="0" w:color="auto"/>
          </w:divBdr>
        </w:div>
      </w:divsChild>
    </w:div>
    <w:div w:id="1923369114">
      <w:bodyDiv w:val="1"/>
      <w:marLeft w:val="0"/>
      <w:marRight w:val="0"/>
      <w:marTop w:val="0"/>
      <w:marBottom w:val="0"/>
      <w:divBdr>
        <w:top w:val="none" w:sz="0" w:space="0" w:color="auto"/>
        <w:left w:val="none" w:sz="0" w:space="0" w:color="auto"/>
        <w:bottom w:val="none" w:sz="0" w:space="0" w:color="auto"/>
        <w:right w:val="none" w:sz="0" w:space="0" w:color="auto"/>
      </w:divBdr>
      <w:divsChild>
        <w:div w:id="56320673">
          <w:marLeft w:val="0"/>
          <w:marRight w:val="0"/>
          <w:marTop w:val="0"/>
          <w:marBottom w:val="0"/>
          <w:divBdr>
            <w:top w:val="none" w:sz="0" w:space="0" w:color="auto"/>
            <w:left w:val="none" w:sz="0" w:space="0" w:color="auto"/>
            <w:bottom w:val="none" w:sz="0" w:space="0" w:color="auto"/>
            <w:right w:val="none" w:sz="0" w:space="0" w:color="auto"/>
          </w:divBdr>
        </w:div>
        <w:div w:id="153879880">
          <w:marLeft w:val="0"/>
          <w:marRight w:val="0"/>
          <w:marTop w:val="0"/>
          <w:marBottom w:val="0"/>
          <w:divBdr>
            <w:top w:val="none" w:sz="0" w:space="0" w:color="auto"/>
            <w:left w:val="none" w:sz="0" w:space="0" w:color="auto"/>
            <w:bottom w:val="none" w:sz="0" w:space="0" w:color="auto"/>
            <w:right w:val="none" w:sz="0" w:space="0" w:color="auto"/>
          </w:divBdr>
        </w:div>
        <w:div w:id="156842506">
          <w:marLeft w:val="0"/>
          <w:marRight w:val="0"/>
          <w:marTop w:val="0"/>
          <w:marBottom w:val="0"/>
          <w:divBdr>
            <w:top w:val="none" w:sz="0" w:space="0" w:color="auto"/>
            <w:left w:val="none" w:sz="0" w:space="0" w:color="auto"/>
            <w:bottom w:val="none" w:sz="0" w:space="0" w:color="auto"/>
            <w:right w:val="none" w:sz="0" w:space="0" w:color="auto"/>
          </w:divBdr>
        </w:div>
        <w:div w:id="169487267">
          <w:marLeft w:val="0"/>
          <w:marRight w:val="0"/>
          <w:marTop w:val="0"/>
          <w:marBottom w:val="0"/>
          <w:divBdr>
            <w:top w:val="none" w:sz="0" w:space="0" w:color="auto"/>
            <w:left w:val="none" w:sz="0" w:space="0" w:color="auto"/>
            <w:bottom w:val="none" w:sz="0" w:space="0" w:color="auto"/>
            <w:right w:val="none" w:sz="0" w:space="0" w:color="auto"/>
          </w:divBdr>
        </w:div>
        <w:div w:id="300890245">
          <w:marLeft w:val="0"/>
          <w:marRight w:val="0"/>
          <w:marTop w:val="0"/>
          <w:marBottom w:val="0"/>
          <w:divBdr>
            <w:top w:val="none" w:sz="0" w:space="0" w:color="auto"/>
            <w:left w:val="none" w:sz="0" w:space="0" w:color="auto"/>
            <w:bottom w:val="none" w:sz="0" w:space="0" w:color="auto"/>
            <w:right w:val="none" w:sz="0" w:space="0" w:color="auto"/>
          </w:divBdr>
        </w:div>
        <w:div w:id="304287062">
          <w:marLeft w:val="0"/>
          <w:marRight w:val="0"/>
          <w:marTop w:val="0"/>
          <w:marBottom w:val="0"/>
          <w:divBdr>
            <w:top w:val="none" w:sz="0" w:space="0" w:color="auto"/>
            <w:left w:val="none" w:sz="0" w:space="0" w:color="auto"/>
            <w:bottom w:val="none" w:sz="0" w:space="0" w:color="auto"/>
            <w:right w:val="none" w:sz="0" w:space="0" w:color="auto"/>
          </w:divBdr>
        </w:div>
        <w:div w:id="313341653">
          <w:marLeft w:val="0"/>
          <w:marRight w:val="0"/>
          <w:marTop w:val="0"/>
          <w:marBottom w:val="0"/>
          <w:divBdr>
            <w:top w:val="none" w:sz="0" w:space="0" w:color="auto"/>
            <w:left w:val="none" w:sz="0" w:space="0" w:color="auto"/>
            <w:bottom w:val="none" w:sz="0" w:space="0" w:color="auto"/>
            <w:right w:val="none" w:sz="0" w:space="0" w:color="auto"/>
          </w:divBdr>
        </w:div>
        <w:div w:id="381944705">
          <w:marLeft w:val="0"/>
          <w:marRight w:val="0"/>
          <w:marTop w:val="0"/>
          <w:marBottom w:val="0"/>
          <w:divBdr>
            <w:top w:val="none" w:sz="0" w:space="0" w:color="auto"/>
            <w:left w:val="none" w:sz="0" w:space="0" w:color="auto"/>
            <w:bottom w:val="none" w:sz="0" w:space="0" w:color="auto"/>
            <w:right w:val="none" w:sz="0" w:space="0" w:color="auto"/>
          </w:divBdr>
        </w:div>
        <w:div w:id="406463480">
          <w:marLeft w:val="0"/>
          <w:marRight w:val="0"/>
          <w:marTop w:val="0"/>
          <w:marBottom w:val="0"/>
          <w:divBdr>
            <w:top w:val="none" w:sz="0" w:space="0" w:color="auto"/>
            <w:left w:val="none" w:sz="0" w:space="0" w:color="auto"/>
            <w:bottom w:val="none" w:sz="0" w:space="0" w:color="auto"/>
            <w:right w:val="none" w:sz="0" w:space="0" w:color="auto"/>
          </w:divBdr>
        </w:div>
        <w:div w:id="410658256">
          <w:marLeft w:val="0"/>
          <w:marRight w:val="0"/>
          <w:marTop w:val="0"/>
          <w:marBottom w:val="0"/>
          <w:divBdr>
            <w:top w:val="none" w:sz="0" w:space="0" w:color="auto"/>
            <w:left w:val="none" w:sz="0" w:space="0" w:color="auto"/>
            <w:bottom w:val="none" w:sz="0" w:space="0" w:color="auto"/>
            <w:right w:val="none" w:sz="0" w:space="0" w:color="auto"/>
          </w:divBdr>
        </w:div>
        <w:div w:id="475681636">
          <w:marLeft w:val="0"/>
          <w:marRight w:val="0"/>
          <w:marTop w:val="0"/>
          <w:marBottom w:val="0"/>
          <w:divBdr>
            <w:top w:val="none" w:sz="0" w:space="0" w:color="auto"/>
            <w:left w:val="none" w:sz="0" w:space="0" w:color="auto"/>
            <w:bottom w:val="none" w:sz="0" w:space="0" w:color="auto"/>
            <w:right w:val="none" w:sz="0" w:space="0" w:color="auto"/>
          </w:divBdr>
        </w:div>
        <w:div w:id="538978230">
          <w:marLeft w:val="0"/>
          <w:marRight w:val="0"/>
          <w:marTop w:val="0"/>
          <w:marBottom w:val="0"/>
          <w:divBdr>
            <w:top w:val="none" w:sz="0" w:space="0" w:color="auto"/>
            <w:left w:val="none" w:sz="0" w:space="0" w:color="auto"/>
            <w:bottom w:val="none" w:sz="0" w:space="0" w:color="auto"/>
            <w:right w:val="none" w:sz="0" w:space="0" w:color="auto"/>
          </w:divBdr>
        </w:div>
        <w:div w:id="541212538">
          <w:marLeft w:val="0"/>
          <w:marRight w:val="0"/>
          <w:marTop w:val="0"/>
          <w:marBottom w:val="0"/>
          <w:divBdr>
            <w:top w:val="none" w:sz="0" w:space="0" w:color="auto"/>
            <w:left w:val="none" w:sz="0" w:space="0" w:color="auto"/>
            <w:bottom w:val="none" w:sz="0" w:space="0" w:color="auto"/>
            <w:right w:val="none" w:sz="0" w:space="0" w:color="auto"/>
          </w:divBdr>
        </w:div>
        <w:div w:id="559562101">
          <w:marLeft w:val="0"/>
          <w:marRight w:val="0"/>
          <w:marTop w:val="0"/>
          <w:marBottom w:val="0"/>
          <w:divBdr>
            <w:top w:val="none" w:sz="0" w:space="0" w:color="auto"/>
            <w:left w:val="none" w:sz="0" w:space="0" w:color="auto"/>
            <w:bottom w:val="none" w:sz="0" w:space="0" w:color="auto"/>
            <w:right w:val="none" w:sz="0" w:space="0" w:color="auto"/>
          </w:divBdr>
        </w:div>
        <w:div w:id="602105692">
          <w:marLeft w:val="0"/>
          <w:marRight w:val="0"/>
          <w:marTop w:val="0"/>
          <w:marBottom w:val="0"/>
          <w:divBdr>
            <w:top w:val="none" w:sz="0" w:space="0" w:color="auto"/>
            <w:left w:val="none" w:sz="0" w:space="0" w:color="auto"/>
            <w:bottom w:val="none" w:sz="0" w:space="0" w:color="auto"/>
            <w:right w:val="none" w:sz="0" w:space="0" w:color="auto"/>
          </w:divBdr>
        </w:div>
        <w:div w:id="620067885">
          <w:marLeft w:val="0"/>
          <w:marRight w:val="0"/>
          <w:marTop w:val="0"/>
          <w:marBottom w:val="0"/>
          <w:divBdr>
            <w:top w:val="none" w:sz="0" w:space="0" w:color="auto"/>
            <w:left w:val="none" w:sz="0" w:space="0" w:color="auto"/>
            <w:bottom w:val="none" w:sz="0" w:space="0" w:color="auto"/>
            <w:right w:val="none" w:sz="0" w:space="0" w:color="auto"/>
          </w:divBdr>
        </w:div>
        <w:div w:id="650908400">
          <w:marLeft w:val="0"/>
          <w:marRight w:val="0"/>
          <w:marTop w:val="0"/>
          <w:marBottom w:val="0"/>
          <w:divBdr>
            <w:top w:val="none" w:sz="0" w:space="0" w:color="auto"/>
            <w:left w:val="none" w:sz="0" w:space="0" w:color="auto"/>
            <w:bottom w:val="none" w:sz="0" w:space="0" w:color="auto"/>
            <w:right w:val="none" w:sz="0" w:space="0" w:color="auto"/>
          </w:divBdr>
        </w:div>
        <w:div w:id="725183125">
          <w:marLeft w:val="0"/>
          <w:marRight w:val="0"/>
          <w:marTop w:val="0"/>
          <w:marBottom w:val="0"/>
          <w:divBdr>
            <w:top w:val="none" w:sz="0" w:space="0" w:color="auto"/>
            <w:left w:val="none" w:sz="0" w:space="0" w:color="auto"/>
            <w:bottom w:val="none" w:sz="0" w:space="0" w:color="auto"/>
            <w:right w:val="none" w:sz="0" w:space="0" w:color="auto"/>
          </w:divBdr>
        </w:div>
        <w:div w:id="730082083">
          <w:marLeft w:val="0"/>
          <w:marRight w:val="0"/>
          <w:marTop w:val="0"/>
          <w:marBottom w:val="0"/>
          <w:divBdr>
            <w:top w:val="none" w:sz="0" w:space="0" w:color="auto"/>
            <w:left w:val="none" w:sz="0" w:space="0" w:color="auto"/>
            <w:bottom w:val="none" w:sz="0" w:space="0" w:color="auto"/>
            <w:right w:val="none" w:sz="0" w:space="0" w:color="auto"/>
          </w:divBdr>
        </w:div>
        <w:div w:id="762843655">
          <w:marLeft w:val="0"/>
          <w:marRight w:val="0"/>
          <w:marTop w:val="0"/>
          <w:marBottom w:val="0"/>
          <w:divBdr>
            <w:top w:val="none" w:sz="0" w:space="0" w:color="auto"/>
            <w:left w:val="none" w:sz="0" w:space="0" w:color="auto"/>
            <w:bottom w:val="none" w:sz="0" w:space="0" w:color="auto"/>
            <w:right w:val="none" w:sz="0" w:space="0" w:color="auto"/>
          </w:divBdr>
        </w:div>
        <w:div w:id="794107336">
          <w:marLeft w:val="0"/>
          <w:marRight w:val="0"/>
          <w:marTop w:val="0"/>
          <w:marBottom w:val="0"/>
          <w:divBdr>
            <w:top w:val="none" w:sz="0" w:space="0" w:color="auto"/>
            <w:left w:val="none" w:sz="0" w:space="0" w:color="auto"/>
            <w:bottom w:val="none" w:sz="0" w:space="0" w:color="auto"/>
            <w:right w:val="none" w:sz="0" w:space="0" w:color="auto"/>
          </w:divBdr>
        </w:div>
        <w:div w:id="857040539">
          <w:marLeft w:val="0"/>
          <w:marRight w:val="0"/>
          <w:marTop w:val="0"/>
          <w:marBottom w:val="0"/>
          <w:divBdr>
            <w:top w:val="none" w:sz="0" w:space="0" w:color="auto"/>
            <w:left w:val="none" w:sz="0" w:space="0" w:color="auto"/>
            <w:bottom w:val="none" w:sz="0" w:space="0" w:color="auto"/>
            <w:right w:val="none" w:sz="0" w:space="0" w:color="auto"/>
          </w:divBdr>
        </w:div>
        <w:div w:id="920024294">
          <w:marLeft w:val="0"/>
          <w:marRight w:val="0"/>
          <w:marTop w:val="0"/>
          <w:marBottom w:val="0"/>
          <w:divBdr>
            <w:top w:val="none" w:sz="0" w:space="0" w:color="auto"/>
            <w:left w:val="none" w:sz="0" w:space="0" w:color="auto"/>
            <w:bottom w:val="none" w:sz="0" w:space="0" w:color="auto"/>
            <w:right w:val="none" w:sz="0" w:space="0" w:color="auto"/>
          </w:divBdr>
        </w:div>
        <w:div w:id="948855044">
          <w:marLeft w:val="0"/>
          <w:marRight w:val="0"/>
          <w:marTop w:val="0"/>
          <w:marBottom w:val="0"/>
          <w:divBdr>
            <w:top w:val="none" w:sz="0" w:space="0" w:color="auto"/>
            <w:left w:val="none" w:sz="0" w:space="0" w:color="auto"/>
            <w:bottom w:val="none" w:sz="0" w:space="0" w:color="auto"/>
            <w:right w:val="none" w:sz="0" w:space="0" w:color="auto"/>
          </w:divBdr>
        </w:div>
        <w:div w:id="962880723">
          <w:marLeft w:val="0"/>
          <w:marRight w:val="0"/>
          <w:marTop w:val="0"/>
          <w:marBottom w:val="0"/>
          <w:divBdr>
            <w:top w:val="none" w:sz="0" w:space="0" w:color="auto"/>
            <w:left w:val="none" w:sz="0" w:space="0" w:color="auto"/>
            <w:bottom w:val="none" w:sz="0" w:space="0" w:color="auto"/>
            <w:right w:val="none" w:sz="0" w:space="0" w:color="auto"/>
          </w:divBdr>
        </w:div>
        <w:div w:id="1024865635">
          <w:marLeft w:val="0"/>
          <w:marRight w:val="0"/>
          <w:marTop w:val="0"/>
          <w:marBottom w:val="0"/>
          <w:divBdr>
            <w:top w:val="none" w:sz="0" w:space="0" w:color="auto"/>
            <w:left w:val="none" w:sz="0" w:space="0" w:color="auto"/>
            <w:bottom w:val="none" w:sz="0" w:space="0" w:color="auto"/>
            <w:right w:val="none" w:sz="0" w:space="0" w:color="auto"/>
          </w:divBdr>
        </w:div>
        <w:div w:id="1052390761">
          <w:marLeft w:val="0"/>
          <w:marRight w:val="0"/>
          <w:marTop w:val="0"/>
          <w:marBottom w:val="0"/>
          <w:divBdr>
            <w:top w:val="none" w:sz="0" w:space="0" w:color="auto"/>
            <w:left w:val="none" w:sz="0" w:space="0" w:color="auto"/>
            <w:bottom w:val="none" w:sz="0" w:space="0" w:color="auto"/>
            <w:right w:val="none" w:sz="0" w:space="0" w:color="auto"/>
          </w:divBdr>
        </w:div>
        <w:div w:id="1087314209">
          <w:marLeft w:val="0"/>
          <w:marRight w:val="0"/>
          <w:marTop w:val="0"/>
          <w:marBottom w:val="0"/>
          <w:divBdr>
            <w:top w:val="none" w:sz="0" w:space="0" w:color="auto"/>
            <w:left w:val="none" w:sz="0" w:space="0" w:color="auto"/>
            <w:bottom w:val="none" w:sz="0" w:space="0" w:color="auto"/>
            <w:right w:val="none" w:sz="0" w:space="0" w:color="auto"/>
          </w:divBdr>
        </w:div>
        <w:div w:id="1094595402">
          <w:marLeft w:val="0"/>
          <w:marRight w:val="0"/>
          <w:marTop w:val="0"/>
          <w:marBottom w:val="0"/>
          <w:divBdr>
            <w:top w:val="none" w:sz="0" w:space="0" w:color="auto"/>
            <w:left w:val="none" w:sz="0" w:space="0" w:color="auto"/>
            <w:bottom w:val="none" w:sz="0" w:space="0" w:color="auto"/>
            <w:right w:val="none" w:sz="0" w:space="0" w:color="auto"/>
          </w:divBdr>
        </w:div>
        <w:div w:id="1106074924">
          <w:marLeft w:val="0"/>
          <w:marRight w:val="0"/>
          <w:marTop w:val="0"/>
          <w:marBottom w:val="0"/>
          <w:divBdr>
            <w:top w:val="none" w:sz="0" w:space="0" w:color="auto"/>
            <w:left w:val="none" w:sz="0" w:space="0" w:color="auto"/>
            <w:bottom w:val="none" w:sz="0" w:space="0" w:color="auto"/>
            <w:right w:val="none" w:sz="0" w:space="0" w:color="auto"/>
          </w:divBdr>
        </w:div>
        <w:div w:id="1113675110">
          <w:marLeft w:val="0"/>
          <w:marRight w:val="0"/>
          <w:marTop w:val="0"/>
          <w:marBottom w:val="0"/>
          <w:divBdr>
            <w:top w:val="none" w:sz="0" w:space="0" w:color="auto"/>
            <w:left w:val="none" w:sz="0" w:space="0" w:color="auto"/>
            <w:bottom w:val="none" w:sz="0" w:space="0" w:color="auto"/>
            <w:right w:val="none" w:sz="0" w:space="0" w:color="auto"/>
          </w:divBdr>
        </w:div>
        <w:div w:id="1162089564">
          <w:marLeft w:val="0"/>
          <w:marRight w:val="0"/>
          <w:marTop w:val="0"/>
          <w:marBottom w:val="0"/>
          <w:divBdr>
            <w:top w:val="none" w:sz="0" w:space="0" w:color="auto"/>
            <w:left w:val="none" w:sz="0" w:space="0" w:color="auto"/>
            <w:bottom w:val="none" w:sz="0" w:space="0" w:color="auto"/>
            <w:right w:val="none" w:sz="0" w:space="0" w:color="auto"/>
          </w:divBdr>
        </w:div>
        <w:div w:id="1168525128">
          <w:marLeft w:val="0"/>
          <w:marRight w:val="0"/>
          <w:marTop w:val="0"/>
          <w:marBottom w:val="0"/>
          <w:divBdr>
            <w:top w:val="none" w:sz="0" w:space="0" w:color="auto"/>
            <w:left w:val="none" w:sz="0" w:space="0" w:color="auto"/>
            <w:bottom w:val="none" w:sz="0" w:space="0" w:color="auto"/>
            <w:right w:val="none" w:sz="0" w:space="0" w:color="auto"/>
          </w:divBdr>
        </w:div>
        <w:div w:id="1188442199">
          <w:marLeft w:val="0"/>
          <w:marRight w:val="0"/>
          <w:marTop w:val="0"/>
          <w:marBottom w:val="0"/>
          <w:divBdr>
            <w:top w:val="none" w:sz="0" w:space="0" w:color="auto"/>
            <w:left w:val="none" w:sz="0" w:space="0" w:color="auto"/>
            <w:bottom w:val="none" w:sz="0" w:space="0" w:color="auto"/>
            <w:right w:val="none" w:sz="0" w:space="0" w:color="auto"/>
          </w:divBdr>
        </w:div>
        <w:div w:id="1198740195">
          <w:marLeft w:val="0"/>
          <w:marRight w:val="0"/>
          <w:marTop w:val="0"/>
          <w:marBottom w:val="0"/>
          <w:divBdr>
            <w:top w:val="none" w:sz="0" w:space="0" w:color="auto"/>
            <w:left w:val="none" w:sz="0" w:space="0" w:color="auto"/>
            <w:bottom w:val="none" w:sz="0" w:space="0" w:color="auto"/>
            <w:right w:val="none" w:sz="0" w:space="0" w:color="auto"/>
          </w:divBdr>
        </w:div>
        <w:div w:id="1304964732">
          <w:marLeft w:val="0"/>
          <w:marRight w:val="0"/>
          <w:marTop w:val="0"/>
          <w:marBottom w:val="0"/>
          <w:divBdr>
            <w:top w:val="none" w:sz="0" w:space="0" w:color="auto"/>
            <w:left w:val="none" w:sz="0" w:space="0" w:color="auto"/>
            <w:bottom w:val="none" w:sz="0" w:space="0" w:color="auto"/>
            <w:right w:val="none" w:sz="0" w:space="0" w:color="auto"/>
          </w:divBdr>
        </w:div>
        <w:div w:id="1368027028">
          <w:marLeft w:val="0"/>
          <w:marRight w:val="0"/>
          <w:marTop w:val="0"/>
          <w:marBottom w:val="0"/>
          <w:divBdr>
            <w:top w:val="none" w:sz="0" w:space="0" w:color="auto"/>
            <w:left w:val="none" w:sz="0" w:space="0" w:color="auto"/>
            <w:bottom w:val="none" w:sz="0" w:space="0" w:color="auto"/>
            <w:right w:val="none" w:sz="0" w:space="0" w:color="auto"/>
          </w:divBdr>
        </w:div>
        <w:div w:id="1396245956">
          <w:marLeft w:val="0"/>
          <w:marRight w:val="0"/>
          <w:marTop w:val="0"/>
          <w:marBottom w:val="0"/>
          <w:divBdr>
            <w:top w:val="none" w:sz="0" w:space="0" w:color="auto"/>
            <w:left w:val="none" w:sz="0" w:space="0" w:color="auto"/>
            <w:bottom w:val="none" w:sz="0" w:space="0" w:color="auto"/>
            <w:right w:val="none" w:sz="0" w:space="0" w:color="auto"/>
          </w:divBdr>
        </w:div>
        <w:div w:id="1458833019">
          <w:marLeft w:val="0"/>
          <w:marRight w:val="0"/>
          <w:marTop w:val="0"/>
          <w:marBottom w:val="0"/>
          <w:divBdr>
            <w:top w:val="none" w:sz="0" w:space="0" w:color="auto"/>
            <w:left w:val="none" w:sz="0" w:space="0" w:color="auto"/>
            <w:bottom w:val="none" w:sz="0" w:space="0" w:color="auto"/>
            <w:right w:val="none" w:sz="0" w:space="0" w:color="auto"/>
          </w:divBdr>
        </w:div>
        <w:div w:id="1467360064">
          <w:marLeft w:val="0"/>
          <w:marRight w:val="0"/>
          <w:marTop w:val="0"/>
          <w:marBottom w:val="0"/>
          <w:divBdr>
            <w:top w:val="none" w:sz="0" w:space="0" w:color="auto"/>
            <w:left w:val="none" w:sz="0" w:space="0" w:color="auto"/>
            <w:bottom w:val="none" w:sz="0" w:space="0" w:color="auto"/>
            <w:right w:val="none" w:sz="0" w:space="0" w:color="auto"/>
          </w:divBdr>
        </w:div>
        <w:div w:id="1504124554">
          <w:marLeft w:val="0"/>
          <w:marRight w:val="0"/>
          <w:marTop w:val="0"/>
          <w:marBottom w:val="0"/>
          <w:divBdr>
            <w:top w:val="none" w:sz="0" w:space="0" w:color="auto"/>
            <w:left w:val="none" w:sz="0" w:space="0" w:color="auto"/>
            <w:bottom w:val="none" w:sz="0" w:space="0" w:color="auto"/>
            <w:right w:val="none" w:sz="0" w:space="0" w:color="auto"/>
          </w:divBdr>
        </w:div>
        <w:div w:id="1564219264">
          <w:marLeft w:val="0"/>
          <w:marRight w:val="0"/>
          <w:marTop w:val="0"/>
          <w:marBottom w:val="0"/>
          <w:divBdr>
            <w:top w:val="none" w:sz="0" w:space="0" w:color="auto"/>
            <w:left w:val="none" w:sz="0" w:space="0" w:color="auto"/>
            <w:bottom w:val="none" w:sz="0" w:space="0" w:color="auto"/>
            <w:right w:val="none" w:sz="0" w:space="0" w:color="auto"/>
          </w:divBdr>
        </w:div>
        <w:div w:id="1632712389">
          <w:marLeft w:val="0"/>
          <w:marRight w:val="0"/>
          <w:marTop w:val="0"/>
          <w:marBottom w:val="0"/>
          <w:divBdr>
            <w:top w:val="none" w:sz="0" w:space="0" w:color="auto"/>
            <w:left w:val="none" w:sz="0" w:space="0" w:color="auto"/>
            <w:bottom w:val="none" w:sz="0" w:space="0" w:color="auto"/>
            <w:right w:val="none" w:sz="0" w:space="0" w:color="auto"/>
          </w:divBdr>
        </w:div>
        <w:div w:id="1675180140">
          <w:marLeft w:val="0"/>
          <w:marRight w:val="0"/>
          <w:marTop w:val="0"/>
          <w:marBottom w:val="0"/>
          <w:divBdr>
            <w:top w:val="none" w:sz="0" w:space="0" w:color="auto"/>
            <w:left w:val="none" w:sz="0" w:space="0" w:color="auto"/>
            <w:bottom w:val="none" w:sz="0" w:space="0" w:color="auto"/>
            <w:right w:val="none" w:sz="0" w:space="0" w:color="auto"/>
          </w:divBdr>
        </w:div>
        <w:div w:id="1680545101">
          <w:marLeft w:val="0"/>
          <w:marRight w:val="0"/>
          <w:marTop w:val="0"/>
          <w:marBottom w:val="0"/>
          <w:divBdr>
            <w:top w:val="none" w:sz="0" w:space="0" w:color="auto"/>
            <w:left w:val="none" w:sz="0" w:space="0" w:color="auto"/>
            <w:bottom w:val="none" w:sz="0" w:space="0" w:color="auto"/>
            <w:right w:val="none" w:sz="0" w:space="0" w:color="auto"/>
          </w:divBdr>
        </w:div>
        <w:div w:id="1707100929">
          <w:marLeft w:val="0"/>
          <w:marRight w:val="0"/>
          <w:marTop w:val="0"/>
          <w:marBottom w:val="0"/>
          <w:divBdr>
            <w:top w:val="none" w:sz="0" w:space="0" w:color="auto"/>
            <w:left w:val="none" w:sz="0" w:space="0" w:color="auto"/>
            <w:bottom w:val="none" w:sz="0" w:space="0" w:color="auto"/>
            <w:right w:val="none" w:sz="0" w:space="0" w:color="auto"/>
          </w:divBdr>
        </w:div>
        <w:div w:id="1717778269">
          <w:marLeft w:val="0"/>
          <w:marRight w:val="0"/>
          <w:marTop w:val="0"/>
          <w:marBottom w:val="0"/>
          <w:divBdr>
            <w:top w:val="none" w:sz="0" w:space="0" w:color="auto"/>
            <w:left w:val="none" w:sz="0" w:space="0" w:color="auto"/>
            <w:bottom w:val="none" w:sz="0" w:space="0" w:color="auto"/>
            <w:right w:val="none" w:sz="0" w:space="0" w:color="auto"/>
          </w:divBdr>
        </w:div>
        <w:div w:id="1721586317">
          <w:marLeft w:val="0"/>
          <w:marRight w:val="0"/>
          <w:marTop w:val="0"/>
          <w:marBottom w:val="0"/>
          <w:divBdr>
            <w:top w:val="none" w:sz="0" w:space="0" w:color="auto"/>
            <w:left w:val="none" w:sz="0" w:space="0" w:color="auto"/>
            <w:bottom w:val="none" w:sz="0" w:space="0" w:color="auto"/>
            <w:right w:val="none" w:sz="0" w:space="0" w:color="auto"/>
          </w:divBdr>
        </w:div>
        <w:div w:id="1739746601">
          <w:marLeft w:val="0"/>
          <w:marRight w:val="0"/>
          <w:marTop w:val="0"/>
          <w:marBottom w:val="0"/>
          <w:divBdr>
            <w:top w:val="none" w:sz="0" w:space="0" w:color="auto"/>
            <w:left w:val="none" w:sz="0" w:space="0" w:color="auto"/>
            <w:bottom w:val="none" w:sz="0" w:space="0" w:color="auto"/>
            <w:right w:val="none" w:sz="0" w:space="0" w:color="auto"/>
          </w:divBdr>
        </w:div>
        <w:div w:id="1793475289">
          <w:marLeft w:val="0"/>
          <w:marRight w:val="0"/>
          <w:marTop w:val="0"/>
          <w:marBottom w:val="0"/>
          <w:divBdr>
            <w:top w:val="none" w:sz="0" w:space="0" w:color="auto"/>
            <w:left w:val="none" w:sz="0" w:space="0" w:color="auto"/>
            <w:bottom w:val="none" w:sz="0" w:space="0" w:color="auto"/>
            <w:right w:val="none" w:sz="0" w:space="0" w:color="auto"/>
          </w:divBdr>
        </w:div>
        <w:div w:id="1800607357">
          <w:marLeft w:val="0"/>
          <w:marRight w:val="0"/>
          <w:marTop w:val="0"/>
          <w:marBottom w:val="0"/>
          <w:divBdr>
            <w:top w:val="none" w:sz="0" w:space="0" w:color="auto"/>
            <w:left w:val="none" w:sz="0" w:space="0" w:color="auto"/>
            <w:bottom w:val="none" w:sz="0" w:space="0" w:color="auto"/>
            <w:right w:val="none" w:sz="0" w:space="0" w:color="auto"/>
          </w:divBdr>
        </w:div>
        <w:div w:id="1832788065">
          <w:marLeft w:val="0"/>
          <w:marRight w:val="0"/>
          <w:marTop w:val="0"/>
          <w:marBottom w:val="0"/>
          <w:divBdr>
            <w:top w:val="none" w:sz="0" w:space="0" w:color="auto"/>
            <w:left w:val="none" w:sz="0" w:space="0" w:color="auto"/>
            <w:bottom w:val="none" w:sz="0" w:space="0" w:color="auto"/>
            <w:right w:val="none" w:sz="0" w:space="0" w:color="auto"/>
          </w:divBdr>
        </w:div>
        <w:div w:id="1881749380">
          <w:marLeft w:val="0"/>
          <w:marRight w:val="0"/>
          <w:marTop w:val="0"/>
          <w:marBottom w:val="0"/>
          <w:divBdr>
            <w:top w:val="none" w:sz="0" w:space="0" w:color="auto"/>
            <w:left w:val="none" w:sz="0" w:space="0" w:color="auto"/>
            <w:bottom w:val="none" w:sz="0" w:space="0" w:color="auto"/>
            <w:right w:val="none" w:sz="0" w:space="0" w:color="auto"/>
          </w:divBdr>
        </w:div>
        <w:div w:id="1894730155">
          <w:marLeft w:val="0"/>
          <w:marRight w:val="0"/>
          <w:marTop w:val="0"/>
          <w:marBottom w:val="0"/>
          <w:divBdr>
            <w:top w:val="none" w:sz="0" w:space="0" w:color="auto"/>
            <w:left w:val="none" w:sz="0" w:space="0" w:color="auto"/>
            <w:bottom w:val="none" w:sz="0" w:space="0" w:color="auto"/>
            <w:right w:val="none" w:sz="0" w:space="0" w:color="auto"/>
          </w:divBdr>
        </w:div>
        <w:div w:id="1977249588">
          <w:marLeft w:val="0"/>
          <w:marRight w:val="0"/>
          <w:marTop w:val="0"/>
          <w:marBottom w:val="0"/>
          <w:divBdr>
            <w:top w:val="none" w:sz="0" w:space="0" w:color="auto"/>
            <w:left w:val="none" w:sz="0" w:space="0" w:color="auto"/>
            <w:bottom w:val="none" w:sz="0" w:space="0" w:color="auto"/>
            <w:right w:val="none" w:sz="0" w:space="0" w:color="auto"/>
          </w:divBdr>
        </w:div>
        <w:div w:id="2021539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pperhuttcity.com/files/assets/public/v/1/districtplan/pc-47/10.-gns-revised-fault-hazard.pd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2944bfa-330e-491b-8f51-357b52d07587" xsi:nil="true"/>
    <lcf76f155ced4ddcb4097134ff3c332f xmlns="9975fb6a-6a49-4169-8b80-f1aad9452847">
      <Terms xmlns="http://schemas.microsoft.com/office/infopath/2007/PartnerControls"/>
    </lcf76f155ced4ddcb4097134ff3c332f>
    <BusinessValue xmlns="4f9c820c-e7e2-444d-97ee-45f2b3485c1d" xsi:nil="true"/>
    <PRADateDisposal xmlns="4f9c820c-e7e2-444d-97ee-45f2b3485c1d" xsi:nil="true"/>
    <zLegacy xmlns="10d9d49e-6d23-4358-8f0e-fd8295bce4a8" xsi:nil="true"/>
    <SecurityClassification xmlns="15ffb055-6eb4-45a1-bc20-bf2ac0d420da" xsi:nil="true"/>
    <zLegacyJSON xmlns="10d9d49e-6d23-4358-8f0e-fd8295bce4a8" xsi:nil="true"/>
    <Activity xmlns="9975fb6a-6a49-4169-8b80-f1aad9452847">In Development</Activity>
    <DPActivity xmlns="9975fb6a-6a49-4169-8b80-f1aad9452847">f) Hearing - S42A Report</DPActivity>
    <SFFolderName xmlns="9975fb6a-6a49-4169-8b80-f1aad9452847" xsi:nil="true"/>
    <PRADate3 xmlns="4f9c820c-e7e2-444d-97ee-45f2b3485c1d" xsi:nil="true"/>
    <TargetAudience xmlns="9975fb6a-6a49-4169-8b80-f1aad9452847">Internal</TargetAudience>
    <PRAText5 xmlns="4f9c820c-e7e2-444d-97ee-45f2b3485c1d" xsi:nil="true"/>
    <Level2 xmlns="c91a514c-9034-4fa3-897a-8352025b26ed">NA</Level2>
    <SFItemID xmlns="9975fb6a-6a49-4169-8b80-f1aad9452847" xsi:nil="true"/>
    <AggregationStatus xmlns="4f9c820c-e7e2-444d-97ee-45f2b3485c1d">Normal</AggregationStatus>
    <Function xmlns="9975fb6a-6a49-4169-8b80-f1aad9452847">District Planning</Function>
    <Subactivity xmlns="9975fb6a-6a49-4169-8b80-f1aad9452847">NA</Subactivity>
    <PRADate2 xmlns="4f9c820c-e7e2-444d-97ee-45f2b3485c1d" xsi:nil="true"/>
    <IconOverlay xmlns="http://schemas.microsoft.com/sharepoint/v4" xsi:nil="true"/>
    <PRAText1 xmlns="4f9c820c-e7e2-444d-97ee-45f2b3485c1d" xsi:nil="true"/>
    <PRAText4 xmlns="4f9c820c-e7e2-444d-97ee-45f2b3485c1d" xsi:nil="true"/>
    <Level3 xmlns="c91a514c-9034-4fa3-897a-8352025b26ed" xsi:nil="true"/>
    <CategoryValue xmlns="9975fb6a-6a49-4169-8b80-f1aad9452847">NA</CategoryValue>
    <Team xmlns="c91a514c-9034-4fa3-897a-8352025b26ed">NA</Team>
    <UserAction xmlns="9975fb6a-6a49-4169-8b80-f1aad9452847" xsi:nil="true"/>
    <WorkflowCalled xmlns="9975fb6a-6a49-4169-8b80-f1aad9452847" xsi:nil="true"/>
    <Project xmlns="4f9c820c-e7e2-444d-97ee-45f2b3485c1d">NA</Project>
    <FunctionGroup xmlns="9975fb6a-6a49-4169-8b80-f1aad9452847">Policy and Planning</FunctionGroup>
    <ReadOnlyStatus xmlns="9975fb6a-6a49-4169-8b80-f1aad9452847">Open</ReadOnlyStatus>
    <SFVersion xmlns="9975fb6a-6a49-4169-8b80-f1aad9452847" xsi:nil="true"/>
    <SFReference xmlns="9975fb6a-6a49-4169-8b80-f1aad9452847" xsi:nil="true"/>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Case xmlns="9975fb6a-6a49-4169-8b80-f1aad9452847">NA</Case>
    <DocumentType xmlns="4f9c820c-e7e2-444d-97ee-45f2b3485c1d" xsi:nil="true"/>
    <PRAText3 xmlns="4f9c820c-e7e2-444d-97ee-45f2b3485c1d" xsi:nil="true"/>
    <CategoryName xmlns="9975fb6a-6a49-4169-8b80-f1aad9452847">NA</CategoryName>
    <KeyWords xmlns="9975fb6a-6a49-4169-8b80-f1aad9452847" xsi:nil="true"/>
    <RDClass xmlns="10d9d49e-6d23-4358-8f0e-fd8295bce4a8">DEFAULT</RDClass>
    <zMigrationID xmlns="10d9d49e-6d23-4358-8f0e-fd8295bce4a8" xsi:nil="true"/>
    <Narrative xmlns="4f9c820c-e7e2-444d-97ee-45f2b3485c1d" xsi:nil="true"/>
    <PRADateTrigger xmlns="4f9c820c-e7e2-444d-97ee-45f2b3485c1d" xsi:nil="true"/>
    <RelatedRecord xmlns="9975fb6a-6a49-4169-8b80-f1aad9452847" xsi:nil="true"/>
    <SFFolderBreadcrumb xmlns="9975fb6a-6a49-4169-8b80-f1aad9452847" xsi:nil="true"/>
    <PRAText2 xmlns="4f9c820c-e7e2-444d-97ee-45f2b3485c1d" xsi:nil="true"/>
    <ILDate xmlns="9975fb6a-6a49-4169-8b80-f1aad94528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1E94C3B72383DE4DAA17349E0BBF2526005E65CBF548071242B843981FBCAB0AE7" ma:contentTypeVersion="123" ma:contentTypeDescription="Create a new document." ma:contentTypeScope="" ma:versionID="5e623647d92667178fa62f62cfc516bd">
  <xsd:schema xmlns:xsd="http://www.w3.org/2001/XMLSchema" xmlns:xs="http://www.w3.org/2001/XMLSchema" xmlns:p="http://schemas.microsoft.com/office/2006/metadata/properties" xmlns:ns1="http://schemas.microsoft.com/sharepoint/v3" xmlns:ns2="4f9c820c-e7e2-444d-97ee-45f2b3485c1d" xmlns:ns3="10d9d49e-6d23-4358-8f0e-fd8295bce4a8" xmlns:ns4="15ffb055-6eb4-45a1-bc20-bf2ac0d420da" xmlns:ns5="725c79e5-42ce-4aa0-ac78-b6418001f0d2" xmlns:ns6="c91a514c-9034-4fa3-897a-8352025b26ed" xmlns:ns7="9975fb6a-6a49-4169-8b80-f1aad9452847" xmlns:ns8="http://schemas.microsoft.com/sharepoint/v4" xmlns:ns9="f2944bfa-330e-491b-8f51-357b52d07587" targetNamespace="http://schemas.microsoft.com/office/2006/metadata/properties" ma:root="true" ma:fieldsID="6469dbb3402b435e3f3db1493b543726" ns1:_="" ns2:_="" ns3:_="" ns4:_="" ns5:_="" ns6:_="" ns7:_="" ns8:_="" ns9:_="">
    <xsd:import namespace="http://schemas.microsoft.com/sharepoint/v3"/>
    <xsd:import namespace="4f9c820c-e7e2-444d-97ee-45f2b3485c1d"/>
    <xsd:import namespace="10d9d49e-6d23-4358-8f0e-fd8295bce4a8"/>
    <xsd:import namespace="15ffb055-6eb4-45a1-bc20-bf2ac0d420da"/>
    <xsd:import namespace="725c79e5-42ce-4aa0-ac78-b6418001f0d2"/>
    <xsd:import namespace="c91a514c-9034-4fa3-897a-8352025b26ed"/>
    <xsd:import namespace="9975fb6a-6a49-4169-8b80-f1aad9452847"/>
    <xsd:import namespace="http://schemas.microsoft.com/sharepoint/v4"/>
    <xsd:import namespace="f2944bfa-330e-491b-8f51-357b52d07587"/>
    <xsd:element name="properties">
      <xsd:complexType>
        <xsd:sequence>
          <xsd:element name="documentManagement">
            <xsd:complexType>
              <xsd:all>
                <xsd:element ref="ns2:DocumentType" minOccurs="0"/>
                <xsd:element ref="ns2:Narrative" minOccurs="0"/>
                <xsd:element ref="ns3:RDClass" minOccurs="0"/>
                <xsd:element ref="ns4:SecurityClassification" minOccurs="0"/>
                <xsd:element ref="ns2:RelatedPeople" minOccurs="0"/>
                <xsd:element ref="ns2:BusinessValue"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5:AggregationNarrative" minOccurs="0"/>
                <xsd:element ref="ns6:Channel" minOccurs="0"/>
                <xsd:element ref="ns6:Team" minOccurs="0"/>
                <xsd:element ref="ns6:Level2" minOccurs="0"/>
                <xsd:element ref="ns6:Level3" minOccurs="0"/>
                <xsd:element ref="ns3:zMigrationID" minOccurs="0"/>
                <xsd:element ref="ns3:zLegacy" minOccurs="0"/>
                <xsd:element ref="ns3:zLegacyJSON" minOccurs="0"/>
                <xsd:element ref="ns1:_vti_ItemDeclaredRecord" minOccurs="0"/>
                <xsd:element ref="ns1:_vti_ItemHoldRecordStatus" minOccurs="0"/>
                <xsd:element ref="ns7:Activity" minOccurs="0"/>
                <xsd:element ref="ns7:Case" minOccurs="0"/>
                <xsd:element ref="ns7:CategoryName" minOccurs="0"/>
                <xsd:element ref="ns7:CategoryValue" minOccurs="0"/>
                <xsd:element ref="ns7:DPActivity" minOccurs="0"/>
                <xsd:element ref="ns7:Function" minOccurs="0"/>
                <xsd:element ref="ns7:FunctionGroup" minOccurs="0"/>
                <xsd:element ref="ns8:IconOverlay" minOccurs="0"/>
                <xsd:element ref="ns7:ILDate" minOccurs="0"/>
                <xsd:element ref="ns7:KeyWords" minOccurs="0"/>
                <xsd:element ref="ns7:ReadOnlyStatus" minOccurs="0"/>
                <xsd:element ref="ns7:RelatedRecord" minOccurs="0"/>
                <xsd:element ref="ns7:SFFolderBreadcrumb" minOccurs="0"/>
                <xsd:element ref="ns7:SFFolderName" minOccurs="0"/>
                <xsd:element ref="ns7:SFItemID" minOccurs="0"/>
                <xsd:element ref="ns7:SFReference" minOccurs="0"/>
                <xsd:element ref="ns7:SFVersion" minOccurs="0"/>
                <xsd:element ref="ns7:Subactivity" minOccurs="0"/>
                <xsd:element ref="ns7:TargetAudience" minOccurs="0"/>
                <xsd:element ref="ns7:UserAction" minOccurs="0"/>
                <xsd:element ref="ns7:WorkflowCalled" minOccurs="0"/>
                <xsd:element ref="ns7:MediaServiceMetadata" minOccurs="0"/>
                <xsd:element ref="ns7:MediaServiceFastMetadata" minOccurs="0"/>
                <xsd:element ref="ns7:MediaServiceAutoKeyPoints" minOccurs="0"/>
                <xsd:element ref="ns7:MediaServiceKeyPoints" minOccurs="0"/>
                <xsd:element ref="ns7:MediaServiceDateTaken" minOccurs="0"/>
                <xsd:element ref="ns7:MediaServiceAutoTags" minOccurs="0"/>
                <xsd:element ref="ns7:MediaServiceOCR" minOccurs="0"/>
                <xsd:element ref="ns7:MediaServiceGenerationTime" minOccurs="0"/>
                <xsd:element ref="ns7:MediaServiceEventHashCode" minOccurs="0"/>
                <xsd:element ref="ns7:MediaServiceLocation" minOccurs="0"/>
                <xsd:element ref="ns9:SharedWithUsers" minOccurs="0"/>
                <xsd:element ref="ns9:SharedWithDetails" minOccurs="0"/>
                <xsd:element ref="ns7:MediaLengthInSeconds" minOccurs="0"/>
                <xsd:element ref="ns7:lcf76f155ced4ddcb4097134ff3c332f" minOccurs="0"/>
                <xsd:element ref="ns9:TaxCatchAll"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5" nillable="true" ma:displayName="Declared Record" ma:hidden="true" ma:internalName="_vti_ItemDeclaredRecord" ma:readOnly="true">
      <xsd:simpleType>
        <xsd:restriction base="dms:DateTime"/>
      </xsd:simpleType>
    </xsd:element>
    <xsd:element name="_vti_ItemHoldRecordStatus" ma:index="3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xsd:simpleType>
        <xsd:restriction base="dms:Choice">
          <xsd:enumeration value="APPLICATION, consents, funding, membership, employment, requests for information"/>
          <xsd:enumeration value="CONTROL, consent (completed), CCC, legal notice, monitoring, notice of decision, certificate"/>
          <xsd:enumeration value="CONTRACT, deeds, variation, agreements, leases, licences, external memberships, MoUs"/>
          <xsd:enumeration value="CORRESPONDENCE (Internal/External), emails, letters, memo, filenote"/>
          <xsd:enumeration value="DATABASE"/>
          <xsd:enumeration value="EMPLOYMENT, job descriptions, staffing related, complaints"/>
          <xsd:enumeration value="EVENTS, invitations, seating plan, RSVP, programme, speakers"/>
          <xsd:enumeration value="FINANCIAL, budget, forecast, debt"/>
          <xsd:enumeration value="INTERNAL REQUESTS, helpdesk, maintenance, printing"/>
          <xsd:enumeration value="IMAGE, photo, multimedia video, logo, graphics, data"/>
          <xsd:enumeration value="KNOWLEDGE, deskfile, staff development resources, contact lists, third party information"/>
          <xsd:enumeration value="MAPS AND DRAWINGS, as builts, development plans, drawings, GIS model, site plans"/>
          <xsd:enumeration value="MEETING RELATED, agendas, report/workshop papers, extracts (resolutions), minutes"/>
          <xsd:enumeration value="MODEL, spreadsheets, sketch up file, technical model"/>
          <xsd:enumeration value="POLICY AND PROCEDURE, bylaws, Council policies, legislative policies, regulations, rules, manual of policies, internal procedures"/>
          <xsd:enumeration value="PRESENTATION, PowerPoint, articles speeches"/>
          <xsd:enumeration value="PUBLICATION (Internal/External), media releases, adverts, directories, newsletters, brochures, posters, billboards, social media"/>
          <xsd:enumeration value="PROCUREMENT, RFI (request for interest), RFP (request for proposal)"/>
          <xsd:enumeration value="REPORT, business cases, discussion documents, proposed projects (LTP/Annual Plan), briefings, progress reports"/>
          <xsd:enumeration value="SPECIFICATION OR STANDARD"/>
          <xsd:enumeration value="STRATEGIES AND PLANS, LTP, strategies, structure plans, management plans (incl. traffic), project plan"/>
          <xsd:enumeration value="SUBMISSIONS, to this Council, to third parties"/>
          <xsd:enumeration value="TEMPLATE, checklists, forms, letters, memo, agenda etc., reports, presentations"/>
        </xsd:restriction>
      </xsd:simpleType>
    </xsd:element>
    <xsd:element name="Narrative" ma:index="9" nillable="true" ma:displayName="Narrative" ma:internalName="Narrative" ma:readOnly="false">
      <xsd:simpleType>
        <xsd:restriction base="dms:Note">
          <xsd:maxLength value="255"/>
        </xsd:restriction>
      </xsd:simpleType>
    </xsd:element>
    <xsd:element name="RelatedPeople" ma:index="12"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sinessValue" ma:index="13" nillable="true" ma:displayName="Business Value" ma:hidden="true" ma:internalName="BusinessValue" ma:readOnly="false">
      <xsd:simpleType>
        <xsd:restriction base="dms:Text">
          <xsd:maxLength value="255"/>
        </xsd:restriction>
      </xsd:simpleType>
    </xsd:element>
    <xsd:element name="PRAType" ma:index="14" nillable="true" ma:displayName="PRA Type" ma:default="Doc" ma:indexed="true" ma:internalName="PRAType">
      <xsd:simpleType>
        <xsd:restriction base="dms:Text">
          <xsd:maxLength value="255"/>
        </xsd:restriction>
      </xsd:simpleType>
    </xsd:element>
    <xsd:element name="PRADate1" ma:index="15" nillable="true" ma:displayName="PRA Date 1" ma:format="DateOnly" ma:hidden="true" ma:internalName="PRADate1" ma:readOnly="false">
      <xsd:simpleType>
        <xsd:restriction base="dms:DateTime"/>
      </xsd:simpleType>
    </xsd:element>
    <xsd:element name="PRADate2" ma:index="16" nillable="true" ma:displayName="PRA Date 2" ma:format="DateOnly" ma:hidden="true" ma:internalName="PRADate2" ma:readOnly="false">
      <xsd:simpleType>
        <xsd:restriction base="dms:DateTime"/>
      </xsd:simpleType>
    </xsd:element>
    <xsd:element name="PRADate3" ma:index="17" nillable="true" ma:displayName="PRA Date 3" ma:format="DateOnly" ma:hidden="true" ma:internalName="PRADate3" ma:readOnly="false">
      <xsd:simpleType>
        <xsd:restriction base="dms:DateTime"/>
      </xsd:simpleType>
    </xsd:element>
    <xsd:element name="PRADateDisposal" ma:index="18" nillable="true" ma:displayName="PRA Date Disposal" ma:format="DateOnly" ma:hidden="true" ma:internalName="PRADateDisposal" ma:readOnly="false">
      <xsd:simpleType>
        <xsd:restriction base="dms:DateTime"/>
      </xsd:simpleType>
    </xsd:element>
    <xsd:element name="PRADateTrigger" ma:index="19" nillable="true" ma:displayName="PRA Date Trigger" ma:format="DateOnly" ma:hidden="true" ma:internalName="PRADateTrigger" ma:readOnly="false">
      <xsd:simpleType>
        <xsd:restriction base="dms:DateTime"/>
      </xsd:simpleType>
    </xsd:element>
    <xsd:element name="PRAText1" ma:index="20" nillable="true" ma:displayName="PRA Text 1" ma:hidden="true" ma:internalName="PRAText1" ma:readOnly="false">
      <xsd:simpleType>
        <xsd:restriction base="dms:Text">
          <xsd:maxLength value="255"/>
        </xsd:restriction>
      </xsd:simpleType>
    </xsd:element>
    <xsd:element name="PRAText2" ma:index="21" nillable="true" ma:displayName="PRA Text 2" ma:hidden="true" ma:internalName="PRAText2" ma:readOnly="false">
      <xsd:simpleType>
        <xsd:restriction base="dms:Text">
          <xsd:maxLength value="255"/>
        </xsd:restriction>
      </xsd:simpleType>
    </xsd:element>
    <xsd:element name="PRAText3" ma:index="22" nillable="true" ma:displayName="PRA Text 3" ma:hidden="true" ma:internalName="PRAText3" ma:readOnly="false">
      <xsd:simpleType>
        <xsd:restriction base="dms:Text">
          <xsd:maxLength value="255"/>
        </xsd:restriction>
      </xsd:simpleType>
    </xsd:element>
    <xsd:element name="PRAText4" ma:index="23" nillable="true" ma:displayName="PRA Text 4" ma:hidden="true" ma:internalName="PRAText4" ma:readOnly="false">
      <xsd:simpleType>
        <xsd:restriction base="dms:Text">
          <xsd:maxLength value="255"/>
        </xsd:restriction>
      </xsd:simpleType>
    </xsd:element>
    <xsd:element name="PRAText5" ma:index="24" nillable="true" ma:displayName="PRA Text 5" ma:hidden="true" ma:internalName="PRAText5" ma:readOnly="false">
      <xsd:simpleType>
        <xsd:restriction base="dms:Text">
          <xsd:maxLength value="255"/>
        </xsd:restriction>
      </xsd:simpleType>
    </xsd:element>
    <xsd:element name="AggregationStatus" ma:index="25"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oject" ma:index="26" nillable="true" ma:displayName="Project" ma:default="NA" ma:hidden="true" ma:internalName="Projec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d9d49e-6d23-4358-8f0e-fd8295bce4a8" elementFormDefault="qualified">
    <xsd:import namespace="http://schemas.microsoft.com/office/2006/documentManagement/types"/>
    <xsd:import namespace="http://schemas.microsoft.com/office/infopath/2007/PartnerControls"/>
    <xsd:element name="RDClass" ma:index="10" nillable="true" ma:displayName="Class" ma:default="DEFAULT" ma:format="Dropdown" ma:hidden="true" ma:internalName="RDClass" ma:readOnly="false">
      <xsd:simpleType>
        <xsd:restriction base="dms:Choice">
          <xsd:enumeration value="DEFAULT"/>
          <xsd:enumeration value="TESTCLASS"/>
          <xsd:enumeration value="Information Technology Retention and Disposal"/>
          <xsd:enumeration value="Doc Type Updates (Temporary)"/>
          <xsd:enumeration value="Clear Annual Plan Library"/>
        </xsd:restriction>
      </xsd:simpleType>
    </xsd:element>
    <xsd:element name="zMigrationID" ma:index="32" nillable="true" ma:displayName="zMigrationID" ma:hidden="true" ma:internalName="zMigrationID" ma:readOnly="false">
      <xsd:simpleType>
        <xsd:restriction base="dms:Text">
          <xsd:maxLength value="255"/>
        </xsd:restriction>
      </xsd:simpleType>
    </xsd:element>
    <xsd:element name="zLegacy" ma:index="33" nillable="true" ma:displayName="zLegacy" ma:hidden="true" ma:internalName="zLegacy" ma:readOnly="false">
      <xsd:simpleType>
        <xsd:restriction base="dms:Note"/>
      </xsd:simpleType>
    </xsd:element>
    <xsd:element name="zLegacyJSON" ma:index="34" nillable="true" ma:displayName="zLegacyJSON" ma:hidden="true" ma:internalName="zLegacyJS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SecurityClassification" ma:index="11"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2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28" nillable="true" ma:displayName="Channel" ma:default="NA" ma:hidden="true" ma:internalName="Channel" ma:readOnly="false">
      <xsd:simpleType>
        <xsd:restriction base="dms:Text">
          <xsd:maxLength value="255"/>
        </xsd:restriction>
      </xsd:simpleType>
    </xsd:element>
    <xsd:element name="Team" ma:index="29" nillable="true" ma:displayName="Team" ma:default="NA" ma:hidden="true" ma:internalName="Team" ma:readOnly="false">
      <xsd:simpleType>
        <xsd:restriction base="dms:Text">
          <xsd:maxLength value="255"/>
        </xsd:restriction>
      </xsd:simpleType>
    </xsd:element>
    <xsd:element name="Level2" ma:index="30" nillable="true" ma:displayName="Level2" ma:default="NA" ma:hidden="true" ma:internalName="Level2" ma:readOnly="false">
      <xsd:simpleType>
        <xsd:restriction base="dms:Text">
          <xsd:maxLength value="255"/>
        </xsd:restriction>
      </xsd:simpleType>
    </xsd:element>
    <xsd:element name="Level3" ma:index="31" nillable="true" ma:displayName="Level3" ma:hidden="true" ma:internalName="Level3"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75fb6a-6a49-4169-8b80-f1aad9452847" elementFormDefault="qualified">
    <xsd:import namespace="http://schemas.microsoft.com/office/2006/documentManagement/types"/>
    <xsd:import namespace="http://schemas.microsoft.com/office/infopath/2007/PartnerControls"/>
    <xsd:element name="Activity" ma:index="37" nillable="true" ma:displayName="Activity" ma:default="In Development" ma:format="RadioButtons" ma:hidden="true" ma:internalName="Activity" ma:readOnly="false">
      <xsd:simpleType>
        <xsd:union memberTypes="dms:Text">
          <xsd:simpleType>
            <xsd:restriction base="dms:Choice">
              <xsd:enumeration value="In Development"/>
            </xsd:restriction>
          </xsd:simpleType>
        </xsd:union>
      </xsd:simpleType>
    </xsd:element>
    <xsd:element name="Case" ma:index="38" nillable="true" ma:displayName="Case" ma:default="NA" ma:format="RadioButtons" ma:hidden="true" ma:internalName="Case" ma:readOnly="false">
      <xsd:simpleType>
        <xsd:union memberTypes="dms:Text">
          <xsd:simpleType>
            <xsd:restriction base="dms:Choice">
              <xsd:enumeration value="NA"/>
            </xsd:restriction>
          </xsd:simpleType>
        </xsd:union>
      </xsd:simpleType>
    </xsd:element>
    <xsd:element name="CategoryName" ma:index="39" nillable="true" ma:displayName="Category Name" ma:default="NA" ma:format="RadioButtons" ma:hidden="true" ma:internalName="CategoryName" ma:readOnly="false">
      <xsd:simpleType>
        <xsd:union memberTypes="dms:Text">
          <xsd:simpleType>
            <xsd:restriction base="dms:Choice">
              <xsd:enumeration value="NA"/>
            </xsd:restriction>
          </xsd:simpleType>
        </xsd:union>
      </xsd:simpleType>
    </xsd:element>
    <xsd:element name="CategoryValue" ma:index="40" nillable="true" ma:displayName="Category Value" ma:default="NA" ma:format="RadioButtons" ma:hidden="true" ma:internalName="CategoryValue" ma:readOnly="false">
      <xsd:simpleType>
        <xsd:union memberTypes="dms:Text">
          <xsd:simpleType>
            <xsd:restriction base="dms:Choice">
              <xsd:enumeration value="NA"/>
            </xsd:restriction>
          </xsd:simpleType>
        </xsd:union>
      </xsd:simpleType>
    </xsd:element>
    <xsd:element name="DPActivity" ma:index="41" nillable="true" ma:displayName="Plan Change Activity" ma:format="Dropdown" ma:internalName="DPActivity">
      <xsd:simpleType>
        <xsd:restriction base="dms:Choice">
          <xsd:enumeration value="a) Project Planning"/>
          <xsd:enumeration value="b) Preparatory Work"/>
          <xsd:enumeration value="c) Pre-consultation"/>
          <xsd:enumeration value="cc) Section 32 Drafting"/>
          <xsd:enumeration value="cd) Plan Change Media"/>
          <xsd:enumeration value="d) Notification - Submissions"/>
          <xsd:enumeration value="e) Notification - Further Submissions"/>
          <xsd:enumeration value="f) Hearing - S42A Report"/>
          <xsd:enumeration value="g) Hearing - Administration"/>
          <xsd:enumeration value="h) Hearing - Expert Evidence and Submitter Statements"/>
          <xsd:enumeration value="i) Decision"/>
          <xsd:enumeration value="j) Appeal"/>
          <xsd:enumeration value="k) Make Operative"/>
          <xsd:enumeration value="l) Financial"/>
          <xsd:enumeration value="m) From Archive"/>
        </xsd:restriction>
      </xsd:simpleType>
    </xsd:element>
    <xsd:element name="Function" ma:index="42" nillable="true" ma:displayName="Function" ma:default="District Planning" ma:format="RadioButtons" ma:hidden="true" ma:internalName="Function" ma:readOnly="false">
      <xsd:simpleType>
        <xsd:union memberTypes="dms:Text">
          <xsd:simpleType>
            <xsd:restriction base="dms:Choice">
              <xsd:enumeration value="District Planning"/>
            </xsd:restriction>
          </xsd:simpleType>
        </xsd:union>
      </xsd:simpleType>
    </xsd:element>
    <xsd:element name="FunctionGroup" ma:index="43" nillable="true" ma:displayName="Function Group" ma:default="Policy and Planning" ma:format="RadioButtons" ma:hidden="true" ma:internalName="FunctionGroup" ma:readOnly="false">
      <xsd:simpleType>
        <xsd:union memberTypes="dms:Text">
          <xsd:simpleType>
            <xsd:restriction base="dms:Choice">
              <xsd:enumeration value="Policy and Planning"/>
            </xsd:restriction>
          </xsd:simpleType>
        </xsd:union>
      </xsd:simpleType>
    </xsd:element>
    <xsd:element name="ILDate" ma:index="45" nillable="true" ma:displayName="Date" ma:format="DateTime" ma:hidden="true" ma:internalName="ILDate" ma:readOnly="false">
      <xsd:simpleType>
        <xsd:restriction base="dms:DateTime"/>
      </xsd:simpleType>
    </xsd:element>
    <xsd:element name="KeyWords" ma:index="46" nillable="true" ma:displayName="Key Words" ma:format="Dropdown" ma:internalName="KeyWords">
      <xsd:simpleType>
        <xsd:union memberTypes="dms:Text">
          <xsd:simpleType>
            <xsd:restriction base="dms:Choice">
              <xsd:enumeration value="Not yet defined"/>
            </xsd:restriction>
          </xsd:simpleType>
        </xsd:union>
      </xsd:simpleType>
    </xsd:element>
    <xsd:element name="ReadOnlyStatus" ma:index="47" nillable="true" ma:displayName="Read Only Status" ma:default="Open" ma:hidden="true" ma:internalName="ReadOnlyStatus" ma:readOnly="false">
      <xsd:simpleType>
        <xsd:restriction base="dms:Choice">
          <xsd:enumeration value="Open"/>
          <xsd:enumeration value="Document"/>
          <xsd:enumeration value="Document and Metadata"/>
        </xsd:restriction>
      </xsd:simpleType>
    </xsd:element>
    <xsd:element name="RelatedRecord" ma:index="48" nillable="true" ma:displayName="Related Record" ma:hidden="true" ma:internalName="RelatedRecord" ma:readOnly="false">
      <xsd:simpleType>
        <xsd:restriction base="dms:Text"/>
      </xsd:simpleType>
    </xsd:element>
    <xsd:element name="SFFolderBreadcrumb" ma:index="49" nillable="true" ma:displayName="Folder Breadcrumb" ma:hidden="true" ma:internalName="SFFolderBreadcrumb" ma:readOnly="false">
      <xsd:simpleType>
        <xsd:restriction base="dms:Text"/>
      </xsd:simpleType>
    </xsd:element>
    <xsd:element name="SFFolderName" ma:index="50" nillable="true" ma:displayName="Folder Name" ma:hidden="true" ma:internalName="SFFolderName" ma:readOnly="false">
      <xsd:simpleType>
        <xsd:restriction base="dms:Text"/>
      </xsd:simpleType>
    </xsd:element>
    <xsd:element name="SFItemID" ma:index="51" nillable="true" ma:displayName="SFItemID" ma:hidden="true" ma:internalName="SFItemID" ma:readOnly="false">
      <xsd:simpleType>
        <xsd:restriction base="dms:Text"/>
      </xsd:simpleType>
    </xsd:element>
    <xsd:element name="SFReference" ma:index="52" nillable="true" ma:displayName="Reference" ma:hidden="true" ma:internalName="SFReference" ma:readOnly="false">
      <xsd:simpleType>
        <xsd:restriction base="dms:Text"/>
      </xsd:simpleType>
    </xsd:element>
    <xsd:element name="SFVersion" ma:index="53" nillable="true" ma:displayName="SFVersion" ma:hidden="true" ma:internalName="SFVersion" ma:readOnly="false">
      <xsd:simpleType>
        <xsd:restriction base="dms:Text"/>
      </xsd:simpleType>
    </xsd:element>
    <xsd:element name="Subactivity" ma:index="54" nillable="true" ma:displayName="Subactivity" ma:default="NA" ma:format="RadioButtons" ma:hidden="true" ma:internalName="Subactivity" ma:readOnly="false">
      <xsd:simpleType>
        <xsd:union memberTypes="dms:Text">
          <xsd:simpleType>
            <xsd:restriction base="dms:Choice">
              <xsd:enumeration value="NA"/>
            </xsd:restriction>
          </xsd:simpleType>
        </xsd:union>
      </xsd:simpleType>
    </xsd:element>
    <xsd:element name="TargetAudience" ma:index="55" nillable="true" ma:displayName="Target Audience" ma:default="Internal" ma:format="RadioButtons" ma:hidden="true" ma:internalName="TargetAudience" ma:readOnly="false">
      <xsd:simpleType>
        <xsd:union memberTypes="dms:Text">
          <xsd:simpleType>
            <xsd:restriction base="dms:Choice">
              <xsd:enumeration value="Internal"/>
              <xsd:enumeration value="External"/>
            </xsd:restriction>
          </xsd:simpleType>
        </xsd:union>
      </xsd:simpleType>
    </xsd:element>
    <xsd:element name="UserAction" ma:index="56" nillable="true" ma:displayName="User Action" ma:hidden="true" ma:internalName="UserAction" ma:readOnly="false">
      <xsd:simpleType>
        <xsd:restriction base="dms:Text"/>
      </xsd:simpleType>
    </xsd:element>
    <xsd:element name="WorkflowCalled" ma:index="57" nillable="true" ma:displayName="Workflow Called" ma:hidden="true" ma:internalName="WorkflowCalled" ma:readOnly="false">
      <xsd:simpleType>
        <xsd:restriction base="dms:Text"/>
      </xsd:simpleType>
    </xsd:element>
    <xsd:element name="MediaServiceMetadata" ma:index="58" nillable="true" ma:displayName="MediaServiceMetadata" ma:hidden="true" ma:internalName="MediaServiceMetadata" ma:readOnly="true">
      <xsd:simpleType>
        <xsd:restriction base="dms:Note"/>
      </xsd:simpleType>
    </xsd:element>
    <xsd:element name="MediaServiceFastMetadata" ma:index="59" nillable="true" ma:displayName="MediaServiceFastMetadata" ma:hidden="true" ma:internalName="MediaServiceFastMetadata" ma:readOnly="true">
      <xsd:simpleType>
        <xsd:restriction base="dms:Note"/>
      </xsd:simpleType>
    </xsd:element>
    <xsd:element name="MediaServiceAutoKeyPoints" ma:index="60" nillable="true" ma:displayName="MediaServiceAutoKeyPoints" ma:hidden="true" ma:internalName="MediaServiceAutoKeyPoints" ma:readOnly="true">
      <xsd:simpleType>
        <xsd:restriction base="dms:Note"/>
      </xsd:simpleType>
    </xsd:element>
    <xsd:element name="MediaServiceKeyPoints" ma:index="61" nillable="true" ma:displayName="KeyPoints" ma:internalName="MediaServiceKeyPoints" ma:readOnly="true">
      <xsd:simpleType>
        <xsd:restriction base="dms:Note">
          <xsd:maxLength value="255"/>
        </xsd:restriction>
      </xsd:simpleType>
    </xsd:element>
    <xsd:element name="MediaServiceDateTaken" ma:index="62" nillable="true" ma:displayName="MediaServiceDateTaken" ma:hidden="true" ma:internalName="MediaServiceDateTaken" ma:readOnly="true">
      <xsd:simpleType>
        <xsd:restriction base="dms:Text"/>
      </xsd:simpleType>
    </xsd:element>
    <xsd:element name="MediaServiceAutoTags" ma:index="63" nillable="true" ma:displayName="Tags" ma:internalName="MediaServiceAutoTags" ma:readOnly="true">
      <xsd:simpleType>
        <xsd:restriction base="dms:Text"/>
      </xsd:simpleType>
    </xsd:element>
    <xsd:element name="MediaServiceOCR" ma:index="64" nillable="true" ma:displayName="Extracted Text" ma:internalName="MediaServiceOCR" ma:readOnly="true">
      <xsd:simpleType>
        <xsd:restriction base="dms:Note">
          <xsd:maxLength value="255"/>
        </xsd:restriction>
      </xsd:simpleType>
    </xsd:element>
    <xsd:element name="MediaServiceGenerationTime" ma:index="65" nillable="true" ma:displayName="MediaServiceGenerationTime" ma:hidden="true" ma:internalName="MediaServiceGenerationTime" ma:readOnly="true">
      <xsd:simpleType>
        <xsd:restriction base="dms:Text"/>
      </xsd:simpleType>
    </xsd:element>
    <xsd:element name="MediaServiceEventHashCode" ma:index="66" nillable="true" ma:displayName="MediaServiceEventHashCode" ma:hidden="true" ma:internalName="MediaServiceEventHashCode" ma:readOnly="true">
      <xsd:simpleType>
        <xsd:restriction base="dms:Text"/>
      </xsd:simpleType>
    </xsd:element>
    <xsd:element name="MediaServiceLocation" ma:index="67" nillable="true" ma:displayName="Location" ma:internalName="MediaServiceLocation" ma:readOnly="true">
      <xsd:simpleType>
        <xsd:restriction base="dms:Text"/>
      </xsd:simpleType>
    </xsd:element>
    <xsd:element name="MediaLengthInSeconds" ma:index="70" nillable="true" ma:displayName="Length (seconds)" ma:internalName="MediaLengthInSeconds" ma:readOnly="true">
      <xsd:simpleType>
        <xsd:restriction base="dms:Unknown"/>
      </xsd:simpleType>
    </xsd:element>
    <xsd:element name="lcf76f155ced4ddcb4097134ff3c332f" ma:index="72" nillable="true" ma:taxonomy="true" ma:internalName="lcf76f155ced4ddcb4097134ff3c332f" ma:taxonomyFieldName="MediaServiceImageTags" ma:displayName="Image Tags" ma:readOnly="false" ma:fieldId="{5cf76f15-5ced-4ddc-b409-7134ff3c332f}" ma:taxonomyMulti="true" ma:sspId="ae1b792c-f112-4878-92d6-21713701a8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74" nillable="true" ma:displayName="MediaServiceObjectDetectorVersions" ma:hidden="true" ma:indexed="true" ma:internalName="MediaServiceObjectDetectorVersions" ma:readOnly="true">
      <xsd:simpleType>
        <xsd:restriction base="dms:Text"/>
      </xsd:simpleType>
    </xsd:element>
    <xsd:element name="MediaServiceSearchProperties" ma:index="7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4" nillable="true" ma:displayName="IconOverlay"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44bfa-330e-491b-8f51-357b52d07587" elementFormDefault="qualified">
    <xsd:import namespace="http://schemas.microsoft.com/office/2006/documentManagement/types"/>
    <xsd:import namespace="http://schemas.microsoft.com/office/infopath/2007/PartnerControls"/>
    <xsd:element name="SharedWithUsers" ma:index="6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9" nillable="true" ma:displayName="Shared With Details" ma:internalName="SharedWithDetails" ma:readOnly="true">
      <xsd:simpleType>
        <xsd:restriction base="dms:Note">
          <xsd:maxLength value="255"/>
        </xsd:restriction>
      </xsd:simpleType>
    </xsd:element>
    <xsd:element name="TaxCatchAll" ma:index="73" nillable="true" ma:displayName="Taxonomy Catch All Column" ma:hidden="true" ma:list="{da7d27f9-dcdc-4bef-9bbd-deadf45d4283}" ma:internalName="TaxCatchAll" ma:showField="CatchAllData" ma:web="f2944bfa-330e-491b-8f51-357b52d075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A96501-A4AC-384B-B725-C615FA53945D}">
  <ds:schemaRefs>
    <ds:schemaRef ds:uri="http://schemas.openxmlformats.org/officeDocument/2006/bibliography"/>
  </ds:schemaRefs>
</ds:datastoreItem>
</file>

<file path=customXml/itemProps2.xml><?xml version="1.0" encoding="utf-8"?>
<ds:datastoreItem xmlns:ds="http://schemas.openxmlformats.org/officeDocument/2006/customXml" ds:itemID="{2754CD19-BAA0-4C51-A372-BCE1AAE088CC}">
  <ds:schemaRefs>
    <ds:schemaRef ds:uri="http://www.w3.org/XML/1998/namespace"/>
    <ds:schemaRef ds:uri="c91a514c-9034-4fa3-897a-8352025b26ed"/>
    <ds:schemaRef ds:uri="725c79e5-42ce-4aa0-ac78-b6418001f0d2"/>
    <ds:schemaRef ds:uri="http://schemas.microsoft.com/sharepoint/v4"/>
    <ds:schemaRef ds:uri="http://purl.org/dc/terms/"/>
    <ds:schemaRef ds:uri="15ffb055-6eb4-45a1-bc20-bf2ac0d420da"/>
    <ds:schemaRef ds:uri="http://purl.org/dc/dcmitype/"/>
    <ds:schemaRef ds:uri="http://schemas.microsoft.com/office/infopath/2007/PartnerControls"/>
    <ds:schemaRef ds:uri="10d9d49e-6d23-4358-8f0e-fd8295bce4a8"/>
    <ds:schemaRef ds:uri="4f9c820c-e7e2-444d-97ee-45f2b3485c1d"/>
    <ds:schemaRef ds:uri="http://schemas.microsoft.com/sharepoint/v3"/>
    <ds:schemaRef ds:uri="http://purl.org/dc/elements/1.1/"/>
    <ds:schemaRef ds:uri="http://schemas.openxmlformats.org/package/2006/metadata/core-properties"/>
    <ds:schemaRef ds:uri="9975fb6a-6a49-4169-8b80-f1aad9452847"/>
    <ds:schemaRef ds:uri="http://schemas.microsoft.com/office/2006/documentManagement/types"/>
    <ds:schemaRef ds:uri="http://schemas.microsoft.com/office/2006/metadata/properties"/>
    <ds:schemaRef ds:uri="f2944bfa-330e-491b-8f51-357b52d07587"/>
  </ds:schemaRefs>
</ds:datastoreItem>
</file>

<file path=customXml/itemProps3.xml><?xml version="1.0" encoding="utf-8"?>
<ds:datastoreItem xmlns:ds="http://schemas.openxmlformats.org/officeDocument/2006/customXml" ds:itemID="{D41A8238-83C8-45EC-A01E-3A147E8A5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9c820c-e7e2-444d-97ee-45f2b3485c1d"/>
    <ds:schemaRef ds:uri="10d9d49e-6d23-4358-8f0e-fd8295bce4a8"/>
    <ds:schemaRef ds:uri="15ffb055-6eb4-45a1-bc20-bf2ac0d420da"/>
    <ds:schemaRef ds:uri="725c79e5-42ce-4aa0-ac78-b6418001f0d2"/>
    <ds:schemaRef ds:uri="c91a514c-9034-4fa3-897a-8352025b26ed"/>
    <ds:schemaRef ds:uri="9975fb6a-6a49-4169-8b80-f1aad9452847"/>
    <ds:schemaRef ds:uri="http://schemas.microsoft.com/sharepoint/v4"/>
    <ds:schemaRef ds:uri="f2944bfa-330e-491b-8f51-357b52d07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859B60-49CC-409A-AAC8-755F90D79D18}">
  <ds:schemaRefs>
    <ds:schemaRef ds:uri="http://schemas.microsoft.com/sharepoint/events"/>
  </ds:schemaRefs>
</ds:datastoreItem>
</file>

<file path=customXml/itemProps5.xml><?xml version="1.0" encoding="utf-8"?>
<ds:datastoreItem xmlns:ds="http://schemas.openxmlformats.org/officeDocument/2006/customXml" ds:itemID="{3C5A16A4-C6A5-4EDD-A686-307B296EEC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23236</Words>
  <Characters>121761</Characters>
  <Application>Microsoft Office Word</Application>
  <DocSecurity>0</DocSecurity>
  <Lines>5798</Lines>
  <Paragraphs>2013</Paragraphs>
  <ScaleCrop>false</ScaleCrop>
  <HeadingPairs>
    <vt:vector size="2" baseType="variant">
      <vt:variant>
        <vt:lpstr>Title</vt:lpstr>
      </vt:variant>
      <vt:variant>
        <vt:i4>1</vt:i4>
      </vt:variant>
    </vt:vector>
  </HeadingPairs>
  <TitlesOfParts>
    <vt:vector size="1" baseType="lpstr">
      <vt:lpstr/>
    </vt:vector>
  </TitlesOfParts>
  <Company>DaaS</Company>
  <LinksUpToDate>false</LinksUpToDate>
  <CharactersWithSpaces>142984</CharactersWithSpaces>
  <SharedDoc>false</SharedDoc>
  <HLinks>
    <vt:vector size="480" baseType="variant">
      <vt:variant>
        <vt:i4>1507403</vt:i4>
      </vt:variant>
      <vt:variant>
        <vt:i4>477</vt:i4>
      </vt:variant>
      <vt:variant>
        <vt:i4>0</vt:i4>
      </vt:variant>
      <vt:variant>
        <vt:i4>5</vt:i4>
      </vt:variant>
      <vt:variant>
        <vt:lpwstr>https://www.upperhuttcity.com/files/assets/public/v/1/districtplan/pc-47/10.-gns-revised-fault-hazard.pdf</vt:lpwstr>
      </vt:variant>
      <vt:variant>
        <vt:lpwstr/>
      </vt:variant>
      <vt:variant>
        <vt:i4>1507385</vt:i4>
      </vt:variant>
      <vt:variant>
        <vt:i4>470</vt:i4>
      </vt:variant>
      <vt:variant>
        <vt:i4>0</vt:i4>
      </vt:variant>
      <vt:variant>
        <vt:i4>5</vt:i4>
      </vt:variant>
      <vt:variant>
        <vt:lpwstr/>
      </vt:variant>
      <vt:variant>
        <vt:lpwstr>_Toc161818866</vt:lpwstr>
      </vt:variant>
      <vt:variant>
        <vt:i4>1507385</vt:i4>
      </vt:variant>
      <vt:variant>
        <vt:i4>464</vt:i4>
      </vt:variant>
      <vt:variant>
        <vt:i4>0</vt:i4>
      </vt:variant>
      <vt:variant>
        <vt:i4>5</vt:i4>
      </vt:variant>
      <vt:variant>
        <vt:lpwstr/>
      </vt:variant>
      <vt:variant>
        <vt:lpwstr>_Toc161818865</vt:lpwstr>
      </vt:variant>
      <vt:variant>
        <vt:i4>1507385</vt:i4>
      </vt:variant>
      <vt:variant>
        <vt:i4>458</vt:i4>
      </vt:variant>
      <vt:variant>
        <vt:i4>0</vt:i4>
      </vt:variant>
      <vt:variant>
        <vt:i4>5</vt:i4>
      </vt:variant>
      <vt:variant>
        <vt:lpwstr/>
      </vt:variant>
      <vt:variant>
        <vt:lpwstr>_Toc161818864</vt:lpwstr>
      </vt:variant>
      <vt:variant>
        <vt:i4>1507385</vt:i4>
      </vt:variant>
      <vt:variant>
        <vt:i4>452</vt:i4>
      </vt:variant>
      <vt:variant>
        <vt:i4>0</vt:i4>
      </vt:variant>
      <vt:variant>
        <vt:i4>5</vt:i4>
      </vt:variant>
      <vt:variant>
        <vt:lpwstr/>
      </vt:variant>
      <vt:variant>
        <vt:lpwstr>_Toc161818863</vt:lpwstr>
      </vt:variant>
      <vt:variant>
        <vt:i4>1507385</vt:i4>
      </vt:variant>
      <vt:variant>
        <vt:i4>446</vt:i4>
      </vt:variant>
      <vt:variant>
        <vt:i4>0</vt:i4>
      </vt:variant>
      <vt:variant>
        <vt:i4>5</vt:i4>
      </vt:variant>
      <vt:variant>
        <vt:lpwstr/>
      </vt:variant>
      <vt:variant>
        <vt:lpwstr>_Toc161818862</vt:lpwstr>
      </vt:variant>
      <vt:variant>
        <vt:i4>1507385</vt:i4>
      </vt:variant>
      <vt:variant>
        <vt:i4>440</vt:i4>
      </vt:variant>
      <vt:variant>
        <vt:i4>0</vt:i4>
      </vt:variant>
      <vt:variant>
        <vt:i4>5</vt:i4>
      </vt:variant>
      <vt:variant>
        <vt:lpwstr/>
      </vt:variant>
      <vt:variant>
        <vt:lpwstr>_Toc161818861</vt:lpwstr>
      </vt:variant>
      <vt:variant>
        <vt:i4>1507385</vt:i4>
      </vt:variant>
      <vt:variant>
        <vt:i4>434</vt:i4>
      </vt:variant>
      <vt:variant>
        <vt:i4>0</vt:i4>
      </vt:variant>
      <vt:variant>
        <vt:i4>5</vt:i4>
      </vt:variant>
      <vt:variant>
        <vt:lpwstr/>
      </vt:variant>
      <vt:variant>
        <vt:lpwstr>_Toc161818860</vt:lpwstr>
      </vt:variant>
      <vt:variant>
        <vt:i4>1310777</vt:i4>
      </vt:variant>
      <vt:variant>
        <vt:i4>428</vt:i4>
      </vt:variant>
      <vt:variant>
        <vt:i4>0</vt:i4>
      </vt:variant>
      <vt:variant>
        <vt:i4>5</vt:i4>
      </vt:variant>
      <vt:variant>
        <vt:lpwstr/>
      </vt:variant>
      <vt:variant>
        <vt:lpwstr>_Toc161818859</vt:lpwstr>
      </vt:variant>
      <vt:variant>
        <vt:i4>1310777</vt:i4>
      </vt:variant>
      <vt:variant>
        <vt:i4>422</vt:i4>
      </vt:variant>
      <vt:variant>
        <vt:i4>0</vt:i4>
      </vt:variant>
      <vt:variant>
        <vt:i4>5</vt:i4>
      </vt:variant>
      <vt:variant>
        <vt:lpwstr/>
      </vt:variant>
      <vt:variant>
        <vt:lpwstr>_Toc161818858</vt:lpwstr>
      </vt:variant>
      <vt:variant>
        <vt:i4>1310777</vt:i4>
      </vt:variant>
      <vt:variant>
        <vt:i4>416</vt:i4>
      </vt:variant>
      <vt:variant>
        <vt:i4>0</vt:i4>
      </vt:variant>
      <vt:variant>
        <vt:i4>5</vt:i4>
      </vt:variant>
      <vt:variant>
        <vt:lpwstr/>
      </vt:variant>
      <vt:variant>
        <vt:lpwstr>_Toc161818857</vt:lpwstr>
      </vt:variant>
      <vt:variant>
        <vt:i4>1310777</vt:i4>
      </vt:variant>
      <vt:variant>
        <vt:i4>410</vt:i4>
      </vt:variant>
      <vt:variant>
        <vt:i4>0</vt:i4>
      </vt:variant>
      <vt:variant>
        <vt:i4>5</vt:i4>
      </vt:variant>
      <vt:variant>
        <vt:lpwstr/>
      </vt:variant>
      <vt:variant>
        <vt:lpwstr>_Toc161818856</vt:lpwstr>
      </vt:variant>
      <vt:variant>
        <vt:i4>1310777</vt:i4>
      </vt:variant>
      <vt:variant>
        <vt:i4>404</vt:i4>
      </vt:variant>
      <vt:variant>
        <vt:i4>0</vt:i4>
      </vt:variant>
      <vt:variant>
        <vt:i4>5</vt:i4>
      </vt:variant>
      <vt:variant>
        <vt:lpwstr/>
      </vt:variant>
      <vt:variant>
        <vt:lpwstr>_Toc161818855</vt:lpwstr>
      </vt:variant>
      <vt:variant>
        <vt:i4>1310777</vt:i4>
      </vt:variant>
      <vt:variant>
        <vt:i4>398</vt:i4>
      </vt:variant>
      <vt:variant>
        <vt:i4>0</vt:i4>
      </vt:variant>
      <vt:variant>
        <vt:i4>5</vt:i4>
      </vt:variant>
      <vt:variant>
        <vt:lpwstr/>
      </vt:variant>
      <vt:variant>
        <vt:lpwstr>_Toc161818854</vt:lpwstr>
      </vt:variant>
      <vt:variant>
        <vt:i4>1310777</vt:i4>
      </vt:variant>
      <vt:variant>
        <vt:i4>392</vt:i4>
      </vt:variant>
      <vt:variant>
        <vt:i4>0</vt:i4>
      </vt:variant>
      <vt:variant>
        <vt:i4>5</vt:i4>
      </vt:variant>
      <vt:variant>
        <vt:lpwstr/>
      </vt:variant>
      <vt:variant>
        <vt:lpwstr>_Toc161818853</vt:lpwstr>
      </vt:variant>
      <vt:variant>
        <vt:i4>1310777</vt:i4>
      </vt:variant>
      <vt:variant>
        <vt:i4>386</vt:i4>
      </vt:variant>
      <vt:variant>
        <vt:i4>0</vt:i4>
      </vt:variant>
      <vt:variant>
        <vt:i4>5</vt:i4>
      </vt:variant>
      <vt:variant>
        <vt:lpwstr/>
      </vt:variant>
      <vt:variant>
        <vt:lpwstr>_Toc161818852</vt:lpwstr>
      </vt:variant>
      <vt:variant>
        <vt:i4>1310777</vt:i4>
      </vt:variant>
      <vt:variant>
        <vt:i4>380</vt:i4>
      </vt:variant>
      <vt:variant>
        <vt:i4>0</vt:i4>
      </vt:variant>
      <vt:variant>
        <vt:i4>5</vt:i4>
      </vt:variant>
      <vt:variant>
        <vt:lpwstr/>
      </vt:variant>
      <vt:variant>
        <vt:lpwstr>_Toc161818851</vt:lpwstr>
      </vt:variant>
      <vt:variant>
        <vt:i4>1310777</vt:i4>
      </vt:variant>
      <vt:variant>
        <vt:i4>374</vt:i4>
      </vt:variant>
      <vt:variant>
        <vt:i4>0</vt:i4>
      </vt:variant>
      <vt:variant>
        <vt:i4>5</vt:i4>
      </vt:variant>
      <vt:variant>
        <vt:lpwstr/>
      </vt:variant>
      <vt:variant>
        <vt:lpwstr>_Toc161818850</vt:lpwstr>
      </vt:variant>
      <vt:variant>
        <vt:i4>1376313</vt:i4>
      </vt:variant>
      <vt:variant>
        <vt:i4>368</vt:i4>
      </vt:variant>
      <vt:variant>
        <vt:i4>0</vt:i4>
      </vt:variant>
      <vt:variant>
        <vt:i4>5</vt:i4>
      </vt:variant>
      <vt:variant>
        <vt:lpwstr/>
      </vt:variant>
      <vt:variant>
        <vt:lpwstr>_Toc161818849</vt:lpwstr>
      </vt:variant>
      <vt:variant>
        <vt:i4>1376313</vt:i4>
      </vt:variant>
      <vt:variant>
        <vt:i4>362</vt:i4>
      </vt:variant>
      <vt:variant>
        <vt:i4>0</vt:i4>
      </vt:variant>
      <vt:variant>
        <vt:i4>5</vt:i4>
      </vt:variant>
      <vt:variant>
        <vt:lpwstr/>
      </vt:variant>
      <vt:variant>
        <vt:lpwstr>_Toc161818848</vt:lpwstr>
      </vt:variant>
      <vt:variant>
        <vt:i4>1376313</vt:i4>
      </vt:variant>
      <vt:variant>
        <vt:i4>356</vt:i4>
      </vt:variant>
      <vt:variant>
        <vt:i4>0</vt:i4>
      </vt:variant>
      <vt:variant>
        <vt:i4>5</vt:i4>
      </vt:variant>
      <vt:variant>
        <vt:lpwstr/>
      </vt:variant>
      <vt:variant>
        <vt:lpwstr>_Toc161818847</vt:lpwstr>
      </vt:variant>
      <vt:variant>
        <vt:i4>1376313</vt:i4>
      </vt:variant>
      <vt:variant>
        <vt:i4>350</vt:i4>
      </vt:variant>
      <vt:variant>
        <vt:i4>0</vt:i4>
      </vt:variant>
      <vt:variant>
        <vt:i4>5</vt:i4>
      </vt:variant>
      <vt:variant>
        <vt:lpwstr/>
      </vt:variant>
      <vt:variant>
        <vt:lpwstr>_Toc161818846</vt:lpwstr>
      </vt:variant>
      <vt:variant>
        <vt:i4>1376313</vt:i4>
      </vt:variant>
      <vt:variant>
        <vt:i4>344</vt:i4>
      </vt:variant>
      <vt:variant>
        <vt:i4>0</vt:i4>
      </vt:variant>
      <vt:variant>
        <vt:i4>5</vt:i4>
      </vt:variant>
      <vt:variant>
        <vt:lpwstr/>
      </vt:variant>
      <vt:variant>
        <vt:lpwstr>_Toc161818845</vt:lpwstr>
      </vt:variant>
      <vt:variant>
        <vt:i4>1376313</vt:i4>
      </vt:variant>
      <vt:variant>
        <vt:i4>338</vt:i4>
      </vt:variant>
      <vt:variant>
        <vt:i4>0</vt:i4>
      </vt:variant>
      <vt:variant>
        <vt:i4>5</vt:i4>
      </vt:variant>
      <vt:variant>
        <vt:lpwstr/>
      </vt:variant>
      <vt:variant>
        <vt:lpwstr>_Toc161818844</vt:lpwstr>
      </vt:variant>
      <vt:variant>
        <vt:i4>1376313</vt:i4>
      </vt:variant>
      <vt:variant>
        <vt:i4>332</vt:i4>
      </vt:variant>
      <vt:variant>
        <vt:i4>0</vt:i4>
      </vt:variant>
      <vt:variant>
        <vt:i4>5</vt:i4>
      </vt:variant>
      <vt:variant>
        <vt:lpwstr/>
      </vt:variant>
      <vt:variant>
        <vt:lpwstr>_Toc161818843</vt:lpwstr>
      </vt:variant>
      <vt:variant>
        <vt:i4>1376313</vt:i4>
      </vt:variant>
      <vt:variant>
        <vt:i4>326</vt:i4>
      </vt:variant>
      <vt:variant>
        <vt:i4>0</vt:i4>
      </vt:variant>
      <vt:variant>
        <vt:i4>5</vt:i4>
      </vt:variant>
      <vt:variant>
        <vt:lpwstr/>
      </vt:variant>
      <vt:variant>
        <vt:lpwstr>_Toc161818842</vt:lpwstr>
      </vt:variant>
      <vt:variant>
        <vt:i4>1376313</vt:i4>
      </vt:variant>
      <vt:variant>
        <vt:i4>320</vt:i4>
      </vt:variant>
      <vt:variant>
        <vt:i4>0</vt:i4>
      </vt:variant>
      <vt:variant>
        <vt:i4>5</vt:i4>
      </vt:variant>
      <vt:variant>
        <vt:lpwstr/>
      </vt:variant>
      <vt:variant>
        <vt:lpwstr>_Toc161818841</vt:lpwstr>
      </vt:variant>
      <vt:variant>
        <vt:i4>1376313</vt:i4>
      </vt:variant>
      <vt:variant>
        <vt:i4>314</vt:i4>
      </vt:variant>
      <vt:variant>
        <vt:i4>0</vt:i4>
      </vt:variant>
      <vt:variant>
        <vt:i4>5</vt:i4>
      </vt:variant>
      <vt:variant>
        <vt:lpwstr/>
      </vt:variant>
      <vt:variant>
        <vt:lpwstr>_Toc161818840</vt:lpwstr>
      </vt:variant>
      <vt:variant>
        <vt:i4>1179705</vt:i4>
      </vt:variant>
      <vt:variant>
        <vt:i4>308</vt:i4>
      </vt:variant>
      <vt:variant>
        <vt:i4>0</vt:i4>
      </vt:variant>
      <vt:variant>
        <vt:i4>5</vt:i4>
      </vt:variant>
      <vt:variant>
        <vt:lpwstr/>
      </vt:variant>
      <vt:variant>
        <vt:lpwstr>_Toc161818839</vt:lpwstr>
      </vt:variant>
      <vt:variant>
        <vt:i4>1179705</vt:i4>
      </vt:variant>
      <vt:variant>
        <vt:i4>302</vt:i4>
      </vt:variant>
      <vt:variant>
        <vt:i4>0</vt:i4>
      </vt:variant>
      <vt:variant>
        <vt:i4>5</vt:i4>
      </vt:variant>
      <vt:variant>
        <vt:lpwstr/>
      </vt:variant>
      <vt:variant>
        <vt:lpwstr>_Toc161818838</vt:lpwstr>
      </vt:variant>
      <vt:variant>
        <vt:i4>1179705</vt:i4>
      </vt:variant>
      <vt:variant>
        <vt:i4>296</vt:i4>
      </vt:variant>
      <vt:variant>
        <vt:i4>0</vt:i4>
      </vt:variant>
      <vt:variant>
        <vt:i4>5</vt:i4>
      </vt:variant>
      <vt:variant>
        <vt:lpwstr/>
      </vt:variant>
      <vt:variant>
        <vt:lpwstr>_Toc161818837</vt:lpwstr>
      </vt:variant>
      <vt:variant>
        <vt:i4>1179705</vt:i4>
      </vt:variant>
      <vt:variant>
        <vt:i4>290</vt:i4>
      </vt:variant>
      <vt:variant>
        <vt:i4>0</vt:i4>
      </vt:variant>
      <vt:variant>
        <vt:i4>5</vt:i4>
      </vt:variant>
      <vt:variant>
        <vt:lpwstr/>
      </vt:variant>
      <vt:variant>
        <vt:lpwstr>_Toc161818836</vt:lpwstr>
      </vt:variant>
      <vt:variant>
        <vt:i4>1179705</vt:i4>
      </vt:variant>
      <vt:variant>
        <vt:i4>284</vt:i4>
      </vt:variant>
      <vt:variant>
        <vt:i4>0</vt:i4>
      </vt:variant>
      <vt:variant>
        <vt:i4>5</vt:i4>
      </vt:variant>
      <vt:variant>
        <vt:lpwstr/>
      </vt:variant>
      <vt:variant>
        <vt:lpwstr>_Toc161818835</vt:lpwstr>
      </vt:variant>
      <vt:variant>
        <vt:i4>1179705</vt:i4>
      </vt:variant>
      <vt:variant>
        <vt:i4>278</vt:i4>
      </vt:variant>
      <vt:variant>
        <vt:i4>0</vt:i4>
      </vt:variant>
      <vt:variant>
        <vt:i4>5</vt:i4>
      </vt:variant>
      <vt:variant>
        <vt:lpwstr/>
      </vt:variant>
      <vt:variant>
        <vt:lpwstr>_Toc161818834</vt:lpwstr>
      </vt:variant>
      <vt:variant>
        <vt:i4>1179705</vt:i4>
      </vt:variant>
      <vt:variant>
        <vt:i4>272</vt:i4>
      </vt:variant>
      <vt:variant>
        <vt:i4>0</vt:i4>
      </vt:variant>
      <vt:variant>
        <vt:i4>5</vt:i4>
      </vt:variant>
      <vt:variant>
        <vt:lpwstr/>
      </vt:variant>
      <vt:variant>
        <vt:lpwstr>_Toc161818833</vt:lpwstr>
      </vt:variant>
      <vt:variant>
        <vt:i4>1179705</vt:i4>
      </vt:variant>
      <vt:variant>
        <vt:i4>266</vt:i4>
      </vt:variant>
      <vt:variant>
        <vt:i4>0</vt:i4>
      </vt:variant>
      <vt:variant>
        <vt:i4>5</vt:i4>
      </vt:variant>
      <vt:variant>
        <vt:lpwstr/>
      </vt:variant>
      <vt:variant>
        <vt:lpwstr>_Toc161818832</vt:lpwstr>
      </vt:variant>
      <vt:variant>
        <vt:i4>1179705</vt:i4>
      </vt:variant>
      <vt:variant>
        <vt:i4>260</vt:i4>
      </vt:variant>
      <vt:variant>
        <vt:i4>0</vt:i4>
      </vt:variant>
      <vt:variant>
        <vt:i4>5</vt:i4>
      </vt:variant>
      <vt:variant>
        <vt:lpwstr/>
      </vt:variant>
      <vt:variant>
        <vt:lpwstr>_Toc161818831</vt:lpwstr>
      </vt:variant>
      <vt:variant>
        <vt:i4>1179705</vt:i4>
      </vt:variant>
      <vt:variant>
        <vt:i4>254</vt:i4>
      </vt:variant>
      <vt:variant>
        <vt:i4>0</vt:i4>
      </vt:variant>
      <vt:variant>
        <vt:i4>5</vt:i4>
      </vt:variant>
      <vt:variant>
        <vt:lpwstr/>
      </vt:variant>
      <vt:variant>
        <vt:lpwstr>_Toc161818830</vt:lpwstr>
      </vt:variant>
      <vt:variant>
        <vt:i4>1245241</vt:i4>
      </vt:variant>
      <vt:variant>
        <vt:i4>248</vt:i4>
      </vt:variant>
      <vt:variant>
        <vt:i4>0</vt:i4>
      </vt:variant>
      <vt:variant>
        <vt:i4>5</vt:i4>
      </vt:variant>
      <vt:variant>
        <vt:lpwstr/>
      </vt:variant>
      <vt:variant>
        <vt:lpwstr>_Toc161818829</vt:lpwstr>
      </vt:variant>
      <vt:variant>
        <vt:i4>1245241</vt:i4>
      </vt:variant>
      <vt:variant>
        <vt:i4>242</vt:i4>
      </vt:variant>
      <vt:variant>
        <vt:i4>0</vt:i4>
      </vt:variant>
      <vt:variant>
        <vt:i4>5</vt:i4>
      </vt:variant>
      <vt:variant>
        <vt:lpwstr/>
      </vt:variant>
      <vt:variant>
        <vt:lpwstr>_Toc161818828</vt:lpwstr>
      </vt:variant>
      <vt:variant>
        <vt:i4>1245241</vt:i4>
      </vt:variant>
      <vt:variant>
        <vt:i4>236</vt:i4>
      </vt:variant>
      <vt:variant>
        <vt:i4>0</vt:i4>
      </vt:variant>
      <vt:variant>
        <vt:i4>5</vt:i4>
      </vt:variant>
      <vt:variant>
        <vt:lpwstr/>
      </vt:variant>
      <vt:variant>
        <vt:lpwstr>_Toc161818827</vt:lpwstr>
      </vt:variant>
      <vt:variant>
        <vt:i4>1245241</vt:i4>
      </vt:variant>
      <vt:variant>
        <vt:i4>230</vt:i4>
      </vt:variant>
      <vt:variant>
        <vt:i4>0</vt:i4>
      </vt:variant>
      <vt:variant>
        <vt:i4>5</vt:i4>
      </vt:variant>
      <vt:variant>
        <vt:lpwstr/>
      </vt:variant>
      <vt:variant>
        <vt:lpwstr>_Toc161818826</vt:lpwstr>
      </vt:variant>
      <vt:variant>
        <vt:i4>1245241</vt:i4>
      </vt:variant>
      <vt:variant>
        <vt:i4>224</vt:i4>
      </vt:variant>
      <vt:variant>
        <vt:i4>0</vt:i4>
      </vt:variant>
      <vt:variant>
        <vt:i4>5</vt:i4>
      </vt:variant>
      <vt:variant>
        <vt:lpwstr/>
      </vt:variant>
      <vt:variant>
        <vt:lpwstr>_Toc161818825</vt:lpwstr>
      </vt:variant>
      <vt:variant>
        <vt:i4>1245241</vt:i4>
      </vt:variant>
      <vt:variant>
        <vt:i4>218</vt:i4>
      </vt:variant>
      <vt:variant>
        <vt:i4>0</vt:i4>
      </vt:variant>
      <vt:variant>
        <vt:i4>5</vt:i4>
      </vt:variant>
      <vt:variant>
        <vt:lpwstr/>
      </vt:variant>
      <vt:variant>
        <vt:lpwstr>_Toc161818824</vt:lpwstr>
      </vt:variant>
      <vt:variant>
        <vt:i4>1245241</vt:i4>
      </vt:variant>
      <vt:variant>
        <vt:i4>212</vt:i4>
      </vt:variant>
      <vt:variant>
        <vt:i4>0</vt:i4>
      </vt:variant>
      <vt:variant>
        <vt:i4>5</vt:i4>
      </vt:variant>
      <vt:variant>
        <vt:lpwstr/>
      </vt:variant>
      <vt:variant>
        <vt:lpwstr>_Toc161818823</vt:lpwstr>
      </vt:variant>
      <vt:variant>
        <vt:i4>1245241</vt:i4>
      </vt:variant>
      <vt:variant>
        <vt:i4>206</vt:i4>
      </vt:variant>
      <vt:variant>
        <vt:i4>0</vt:i4>
      </vt:variant>
      <vt:variant>
        <vt:i4>5</vt:i4>
      </vt:variant>
      <vt:variant>
        <vt:lpwstr/>
      </vt:variant>
      <vt:variant>
        <vt:lpwstr>_Toc161818822</vt:lpwstr>
      </vt:variant>
      <vt:variant>
        <vt:i4>1245241</vt:i4>
      </vt:variant>
      <vt:variant>
        <vt:i4>200</vt:i4>
      </vt:variant>
      <vt:variant>
        <vt:i4>0</vt:i4>
      </vt:variant>
      <vt:variant>
        <vt:i4>5</vt:i4>
      </vt:variant>
      <vt:variant>
        <vt:lpwstr/>
      </vt:variant>
      <vt:variant>
        <vt:lpwstr>_Toc161818821</vt:lpwstr>
      </vt:variant>
      <vt:variant>
        <vt:i4>1245241</vt:i4>
      </vt:variant>
      <vt:variant>
        <vt:i4>194</vt:i4>
      </vt:variant>
      <vt:variant>
        <vt:i4>0</vt:i4>
      </vt:variant>
      <vt:variant>
        <vt:i4>5</vt:i4>
      </vt:variant>
      <vt:variant>
        <vt:lpwstr/>
      </vt:variant>
      <vt:variant>
        <vt:lpwstr>_Toc161818820</vt:lpwstr>
      </vt:variant>
      <vt:variant>
        <vt:i4>1048633</vt:i4>
      </vt:variant>
      <vt:variant>
        <vt:i4>188</vt:i4>
      </vt:variant>
      <vt:variant>
        <vt:i4>0</vt:i4>
      </vt:variant>
      <vt:variant>
        <vt:i4>5</vt:i4>
      </vt:variant>
      <vt:variant>
        <vt:lpwstr/>
      </vt:variant>
      <vt:variant>
        <vt:lpwstr>_Toc161818819</vt:lpwstr>
      </vt:variant>
      <vt:variant>
        <vt:i4>1048633</vt:i4>
      </vt:variant>
      <vt:variant>
        <vt:i4>182</vt:i4>
      </vt:variant>
      <vt:variant>
        <vt:i4>0</vt:i4>
      </vt:variant>
      <vt:variant>
        <vt:i4>5</vt:i4>
      </vt:variant>
      <vt:variant>
        <vt:lpwstr/>
      </vt:variant>
      <vt:variant>
        <vt:lpwstr>_Toc161818818</vt:lpwstr>
      </vt:variant>
      <vt:variant>
        <vt:i4>1048633</vt:i4>
      </vt:variant>
      <vt:variant>
        <vt:i4>176</vt:i4>
      </vt:variant>
      <vt:variant>
        <vt:i4>0</vt:i4>
      </vt:variant>
      <vt:variant>
        <vt:i4>5</vt:i4>
      </vt:variant>
      <vt:variant>
        <vt:lpwstr/>
      </vt:variant>
      <vt:variant>
        <vt:lpwstr>_Toc161818817</vt:lpwstr>
      </vt:variant>
      <vt:variant>
        <vt:i4>1048633</vt:i4>
      </vt:variant>
      <vt:variant>
        <vt:i4>170</vt:i4>
      </vt:variant>
      <vt:variant>
        <vt:i4>0</vt:i4>
      </vt:variant>
      <vt:variant>
        <vt:i4>5</vt:i4>
      </vt:variant>
      <vt:variant>
        <vt:lpwstr/>
      </vt:variant>
      <vt:variant>
        <vt:lpwstr>_Toc161818816</vt:lpwstr>
      </vt:variant>
      <vt:variant>
        <vt:i4>1048633</vt:i4>
      </vt:variant>
      <vt:variant>
        <vt:i4>164</vt:i4>
      </vt:variant>
      <vt:variant>
        <vt:i4>0</vt:i4>
      </vt:variant>
      <vt:variant>
        <vt:i4>5</vt:i4>
      </vt:variant>
      <vt:variant>
        <vt:lpwstr/>
      </vt:variant>
      <vt:variant>
        <vt:lpwstr>_Toc161818815</vt:lpwstr>
      </vt:variant>
      <vt:variant>
        <vt:i4>1048633</vt:i4>
      </vt:variant>
      <vt:variant>
        <vt:i4>158</vt:i4>
      </vt:variant>
      <vt:variant>
        <vt:i4>0</vt:i4>
      </vt:variant>
      <vt:variant>
        <vt:i4>5</vt:i4>
      </vt:variant>
      <vt:variant>
        <vt:lpwstr/>
      </vt:variant>
      <vt:variant>
        <vt:lpwstr>_Toc161818814</vt:lpwstr>
      </vt:variant>
      <vt:variant>
        <vt:i4>1048633</vt:i4>
      </vt:variant>
      <vt:variant>
        <vt:i4>152</vt:i4>
      </vt:variant>
      <vt:variant>
        <vt:i4>0</vt:i4>
      </vt:variant>
      <vt:variant>
        <vt:i4>5</vt:i4>
      </vt:variant>
      <vt:variant>
        <vt:lpwstr/>
      </vt:variant>
      <vt:variant>
        <vt:lpwstr>_Toc161818813</vt:lpwstr>
      </vt:variant>
      <vt:variant>
        <vt:i4>1048633</vt:i4>
      </vt:variant>
      <vt:variant>
        <vt:i4>146</vt:i4>
      </vt:variant>
      <vt:variant>
        <vt:i4>0</vt:i4>
      </vt:variant>
      <vt:variant>
        <vt:i4>5</vt:i4>
      </vt:variant>
      <vt:variant>
        <vt:lpwstr/>
      </vt:variant>
      <vt:variant>
        <vt:lpwstr>_Toc161818812</vt:lpwstr>
      </vt:variant>
      <vt:variant>
        <vt:i4>1048633</vt:i4>
      </vt:variant>
      <vt:variant>
        <vt:i4>140</vt:i4>
      </vt:variant>
      <vt:variant>
        <vt:i4>0</vt:i4>
      </vt:variant>
      <vt:variant>
        <vt:i4>5</vt:i4>
      </vt:variant>
      <vt:variant>
        <vt:lpwstr/>
      </vt:variant>
      <vt:variant>
        <vt:lpwstr>_Toc161818811</vt:lpwstr>
      </vt:variant>
      <vt:variant>
        <vt:i4>1048633</vt:i4>
      </vt:variant>
      <vt:variant>
        <vt:i4>134</vt:i4>
      </vt:variant>
      <vt:variant>
        <vt:i4>0</vt:i4>
      </vt:variant>
      <vt:variant>
        <vt:i4>5</vt:i4>
      </vt:variant>
      <vt:variant>
        <vt:lpwstr/>
      </vt:variant>
      <vt:variant>
        <vt:lpwstr>_Toc161818810</vt:lpwstr>
      </vt:variant>
      <vt:variant>
        <vt:i4>1114169</vt:i4>
      </vt:variant>
      <vt:variant>
        <vt:i4>128</vt:i4>
      </vt:variant>
      <vt:variant>
        <vt:i4>0</vt:i4>
      </vt:variant>
      <vt:variant>
        <vt:i4>5</vt:i4>
      </vt:variant>
      <vt:variant>
        <vt:lpwstr/>
      </vt:variant>
      <vt:variant>
        <vt:lpwstr>_Toc161818809</vt:lpwstr>
      </vt:variant>
      <vt:variant>
        <vt:i4>1114169</vt:i4>
      </vt:variant>
      <vt:variant>
        <vt:i4>122</vt:i4>
      </vt:variant>
      <vt:variant>
        <vt:i4>0</vt:i4>
      </vt:variant>
      <vt:variant>
        <vt:i4>5</vt:i4>
      </vt:variant>
      <vt:variant>
        <vt:lpwstr/>
      </vt:variant>
      <vt:variant>
        <vt:lpwstr>_Toc161818808</vt:lpwstr>
      </vt:variant>
      <vt:variant>
        <vt:i4>1114169</vt:i4>
      </vt:variant>
      <vt:variant>
        <vt:i4>116</vt:i4>
      </vt:variant>
      <vt:variant>
        <vt:i4>0</vt:i4>
      </vt:variant>
      <vt:variant>
        <vt:i4>5</vt:i4>
      </vt:variant>
      <vt:variant>
        <vt:lpwstr/>
      </vt:variant>
      <vt:variant>
        <vt:lpwstr>_Toc161818807</vt:lpwstr>
      </vt:variant>
      <vt:variant>
        <vt:i4>1114169</vt:i4>
      </vt:variant>
      <vt:variant>
        <vt:i4>110</vt:i4>
      </vt:variant>
      <vt:variant>
        <vt:i4>0</vt:i4>
      </vt:variant>
      <vt:variant>
        <vt:i4>5</vt:i4>
      </vt:variant>
      <vt:variant>
        <vt:lpwstr/>
      </vt:variant>
      <vt:variant>
        <vt:lpwstr>_Toc161818806</vt:lpwstr>
      </vt:variant>
      <vt:variant>
        <vt:i4>1114169</vt:i4>
      </vt:variant>
      <vt:variant>
        <vt:i4>104</vt:i4>
      </vt:variant>
      <vt:variant>
        <vt:i4>0</vt:i4>
      </vt:variant>
      <vt:variant>
        <vt:i4>5</vt:i4>
      </vt:variant>
      <vt:variant>
        <vt:lpwstr/>
      </vt:variant>
      <vt:variant>
        <vt:lpwstr>_Toc161818805</vt:lpwstr>
      </vt:variant>
      <vt:variant>
        <vt:i4>1114169</vt:i4>
      </vt:variant>
      <vt:variant>
        <vt:i4>98</vt:i4>
      </vt:variant>
      <vt:variant>
        <vt:i4>0</vt:i4>
      </vt:variant>
      <vt:variant>
        <vt:i4>5</vt:i4>
      </vt:variant>
      <vt:variant>
        <vt:lpwstr/>
      </vt:variant>
      <vt:variant>
        <vt:lpwstr>_Toc161818804</vt:lpwstr>
      </vt:variant>
      <vt:variant>
        <vt:i4>1114169</vt:i4>
      </vt:variant>
      <vt:variant>
        <vt:i4>92</vt:i4>
      </vt:variant>
      <vt:variant>
        <vt:i4>0</vt:i4>
      </vt:variant>
      <vt:variant>
        <vt:i4>5</vt:i4>
      </vt:variant>
      <vt:variant>
        <vt:lpwstr/>
      </vt:variant>
      <vt:variant>
        <vt:lpwstr>_Toc161818803</vt:lpwstr>
      </vt:variant>
      <vt:variant>
        <vt:i4>1114169</vt:i4>
      </vt:variant>
      <vt:variant>
        <vt:i4>86</vt:i4>
      </vt:variant>
      <vt:variant>
        <vt:i4>0</vt:i4>
      </vt:variant>
      <vt:variant>
        <vt:i4>5</vt:i4>
      </vt:variant>
      <vt:variant>
        <vt:lpwstr/>
      </vt:variant>
      <vt:variant>
        <vt:lpwstr>_Toc161818802</vt:lpwstr>
      </vt:variant>
      <vt:variant>
        <vt:i4>1114169</vt:i4>
      </vt:variant>
      <vt:variant>
        <vt:i4>80</vt:i4>
      </vt:variant>
      <vt:variant>
        <vt:i4>0</vt:i4>
      </vt:variant>
      <vt:variant>
        <vt:i4>5</vt:i4>
      </vt:variant>
      <vt:variant>
        <vt:lpwstr/>
      </vt:variant>
      <vt:variant>
        <vt:lpwstr>_Toc161818801</vt:lpwstr>
      </vt:variant>
      <vt:variant>
        <vt:i4>1114169</vt:i4>
      </vt:variant>
      <vt:variant>
        <vt:i4>74</vt:i4>
      </vt:variant>
      <vt:variant>
        <vt:i4>0</vt:i4>
      </vt:variant>
      <vt:variant>
        <vt:i4>5</vt:i4>
      </vt:variant>
      <vt:variant>
        <vt:lpwstr/>
      </vt:variant>
      <vt:variant>
        <vt:lpwstr>_Toc161818800</vt:lpwstr>
      </vt:variant>
      <vt:variant>
        <vt:i4>1572918</vt:i4>
      </vt:variant>
      <vt:variant>
        <vt:i4>68</vt:i4>
      </vt:variant>
      <vt:variant>
        <vt:i4>0</vt:i4>
      </vt:variant>
      <vt:variant>
        <vt:i4>5</vt:i4>
      </vt:variant>
      <vt:variant>
        <vt:lpwstr/>
      </vt:variant>
      <vt:variant>
        <vt:lpwstr>_Toc161818799</vt:lpwstr>
      </vt:variant>
      <vt:variant>
        <vt:i4>1572918</vt:i4>
      </vt:variant>
      <vt:variant>
        <vt:i4>62</vt:i4>
      </vt:variant>
      <vt:variant>
        <vt:i4>0</vt:i4>
      </vt:variant>
      <vt:variant>
        <vt:i4>5</vt:i4>
      </vt:variant>
      <vt:variant>
        <vt:lpwstr/>
      </vt:variant>
      <vt:variant>
        <vt:lpwstr>_Toc161818798</vt:lpwstr>
      </vt:variant>
      <vt:variant>
        <vt:i4>1572918</vt:i4>
      </vt:variant>
      <vt:variant>
        <vt:i4>56</vt:i4>
      </vt:variant>
      <vt:variant>
        <vt:i4>0</vt:i4>
      </vt:variant>
      <vt:variant>
        <vt:i4>5</vt:i4>
      </vt:variant>
      <vt:variant>
        <vt:lpwstr/>
      </vt:variant>
      <vt:variant>
        <vt:lpwstr>_Toc161818797</vt:lpwstr>
      </vt:variant>
      <vt:variant>
        <vt:i4>1572918</vt:i4>
      </vt:variant>
      <vt:variant>
        <vt:i4>50</vt:i4>
      </vt:variant>
      <vt:variant>
        <vt:i4>0</vt:i4>
      </vt:variant>
      <vt:variant>
        <vt:i4>5</vt:i4>
      </vt:variant>
      <vt:variant>
        <vt:lpwstr/>
      </vt:variant>
      <vt:variant>
        <vt:lpwstr>_Toc161818796</vt:lpwstr>
      </vt:variant>
      <vt:variant>
        <vt:i4>1572918</vt:i4>
      </vt:variant>
      <vt:variant>
        <vt:i4>44</vt:i4>
      </vt:variant>
      <vt:variant>
        <vt:i4>0</vt:i4>
      </vt:variant>
      <vt:variant>
        <vt:i4>5</vt:i4>
      </vt:variant>
      <vt:variant>
        <vt:lpwstr/>
      </vt:variant>
      <vt:variant>
        <vt:lpwstr>_Toc161818795</vt:lpwstr>
      </vt:variant>
      <vt:variant>
        <vt:i4>1572918</vt:i4>
      </vt:variant>
      <vt:variant>
        <vt:i4>38</vt:i4>
      </vt:variant>
      <vt:variant>
        <vt:i4>0</vt:i4>
      </vt:variant>
      <vt:variant>
        <vt:i4>5</vt:i4>
      </vt:variant>
      <vt:variant>
        <vt:lpwstr/>
      </vt:variant>
      <vt:variant>
        <vt:lpwstr>_Toc161818794</vt:lpwstr>
      </vt:variant>
      <vt:variant>
        <vt:i4>1572918</vt:i4>
      </vt:variant>
      <vt:variant>
        <vt:i4>32</vt:i4>
      </vt:variant>
      <vt:variant>
        <vt:i4>0</vt:i4>
      </vt:variant>
      <vt:variant>
        <vt:i4>5</vt:i4>
      </vt:variant>
      <vt:variant>
        <vt:lpwstr/>
      </vt:variant>
      <vt:variant>
        <vt:lpwstr>_Toc161818793</vt:lpwstr>
      </vt:variant>
      <vt:variant>
        <vt:i4>1572918</vt:i4>
      </vt:variant>
      <vt:variant>
        <vt:i4>26</vt:i4>
      </vt:variant>
      <vt:variant>
        <vt:i4>0</vt:i4>
      </vt:variant>
      <vt:variant>
        <vt:i4>5</vt:i4>
      </vt:variant>
      <vt:variant>
        <vt:lpwstr/>
      </vt:variant>
      <vt:variant>
        <vt:lpwstr>_Toc161818792</vt:lpwstr>
      </vt:variant>
      <vt:variant>
        <vt:i4>1572918</vt:i4>
      </vt:variant>
      <vt:variant>
        <vt:i4>20</vt:i4>
      </vt:variant>
      <vt:variant>
        <vt:i4>0</vt:i4>
      </vt:variant>
      <vt:variant>
        <vt:i4>5</vt:i4>
      </vt:variant>
      <vt:variant>
        <vt:lpwstr/>
      </vt:variant>
      <vt:variant>
        <vt:lpwstr>_Toc161818791</vt:lpwstr>
      </vt:variant>
      <vt:variant>
        <vt:i4>1572918</vt:i4>
      </vt:variant>
      <vt:variant>
        <vt:i4>14</vt:i4>
      </vt:variant>
      <vt:variant>
        <vt:i4>0</vt:i4>
      </vt:variant>
      <vt:variant>
        <vt:i4>5</vt:i4>
      </vt:variant>
      <vt:variant>
        <vt:lpwstr/>
      </vt:variant>
      <vt:variant>
        <vt:lpwstr>_Toc161818790</vt:lpwstr>
      </vt:variant>
      <vt:variant>
        <vt:i4>1638454</vt:i4>
      </vt:variant>
      <vt:variant>
        <vt:i4>8</vt:i4>
      </vt:variant>
      <vt:variant>
        <vt:i4>0</vt:i4>
      </vt:variant>
      <vt:variant>
        <vt:i4>5</vt:i4>
      </vt:variant>
      <vt:variant>
        <vt:lpwstr/>
      </vt:variant>
      <vt:variant>
        <vt:lpwstr>_Toc161818789</vt:lpwstr>
      </vt:variant>
      <vt:variant>
        <vt:i4>1638454</vt:i4>
      </vt:variant>
      <vt:variant>
        <vt:i4>2</vt:i4>
      </vt:variant>
      <vt:variant>
        <vt:i4>0</vt:i4>
      </vt:variant>
      <vt:variant>
        <vt:i4>5</vt:i4>
      </vt:variant>
      <vt:variant>
        <vt:lpwstr/>
      </vt:variant>
      <vt:variant>
        <vt:lpwstr>_Toc161818788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Weavers</dc:creator>
  <cp:keywords/>
  <dc:description/>
  <cp:lastModifiedBy>Hayley Boyd</cp:lastModifiedBy>
  <cp:revision>2</cp:revision>
  <dcterms:created xsi:type="dcterms:W3CDTF">2024-03-20T02:44:00Z</dcterms:created>
  <dcterms:modified xsi:type="dcterms:W3CDTF">2024-03-20T02:44:00Z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0x0101001E94C3B72383DE4DAA17349E0BBF2526005E65CBF548071242B843981FBCAB0AE7</vt:lpwstr>
  </property>
  <property fmtid="{D5CDD505-2E9C-101B-9397-08002B2CF9AE}" pid="3" name="FAS">
    <vt:lpwstr>20;#Corporate Communications|36751634-7a1e-41ae-a263-91660c729e50</vt:lpwstr>
  </property>
  <property fmtid="{D5CDD505-2E9C-101B-9397-08002B2CF9AE}" pid="4" name="_dlc_DocId">
    <vt:lpwstr>districtplan-728636160-16380</vt:lpwstr>
  </property>
  <property fmtid="{D5CDD505-2E9C-101B-9397-08002B2CF9AE}" pid="5" name="_dlc_DocIdItemGuid">
    <vt:lpwstr>36647d1b-9aa6-41a8-b3c5-d68b0aa79497</vt:lpwstr>
  </property>
  <property fmtid="{D5CDD505-2E9C-101B-9397-08002B2CF9AE}" pid="6" name="_dlc_DocIdUrl">
    <vt:lpwstr>https://uhccgovtnz.sharepoint.com/sites/districtplan/_layouts/15/DocIdRedir.aspx?ID=districtplan-728636160-16380, districtplan-728636160-16380</vt:lpwstr>
  </property>
  <property fmtid="{D5CDD505-2E9C-101B-9397-08002B2CF9AE}" pid="7" name="MediaServiceImageTags">
    <vt:lpwstr/>
  </property>
</Properties>
</file>